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5D9BB" w14:textId="398D9905" w:rsidR="004C2865" w:rsidRPr="004C2865" w:rsidRDefault="009D71E8" w:rsidP="00BB47EC">
      <w:pPr>
        <w:pStyle w:val="Heading1"/>
      </w:pPr>
      <w:bookmarkStart w:id="0" w:name="_Toc400361362"/>
      <w:bookmarkStart w:id="1" w:name="_Toc443397153"/>
      <w:bookmarkStart w:id="2" w:name="_Toc357771638"/>
      <w:bookmarkStart w:id="3" w:name="_Toc328122777"/>
      <w:bookmarkStart w:id="4" w:name="_Toc346793416"/>
      <w:r>
        <w:t>Pupil premium strategy statement</w:t>
      </w:r>
      <w:bookmarkStart w:id="5" w:name="_Toc443397154"/>
      <w:bookmarkStart w:id="6" w:name="_Toc361136403"/>
      <w:bookmarkStart w:id="7" w:name="_Toc338167830"/>
      <w:bookmarkStart w:id="8" w:name="_Toc364235834"/>
      <w:bookmarkStart w:id="9" w:name="_Toc364840099"/>
      <w:bookmarkStart w:id="10" w:name="_Toc400361364"/>
      <w:bookmarkStart w:id="11" w:name="_Toc364864309"/>
      <w:bookmarkStart w:id="12" w:name="_Toc364235752"/>
      <w:bookmarkStart w:id="13" w:name="_Toc364235708"/>
      <w:bookmarkEnd w:id="0"/>
      <w:bookmarkEnd w:id="1"/>
      <w:r w:rsidR="00BB47EC">
        <w:t xml:space="preserve"> 202</w:t>
      </w:r>
      <w:r w:rsidR="7504B388">
        <w:t>5</w:t>
      </w:r>
      <w:r w:rsidR="00BB47EC">
        <w:t xml:space="preserve"> </w:t>
      </w:r>
      <w:r w:rsidR="00463D8A">
        <w:t>–</w:t>
      </w:r>
      <w:r w:rsidR="00BB47EC">
        <w:t xml:space="preserve"> 202</w:t>
      </w:r>
      <w:r w:rsidR="74A87DAF">
        <w:t>6</w:t>
      </w:r>
      <w:r w:rsidR="00463D8A">
        <w:t xml:space="preserve"> for No</w:t>
      </w:r>
      <w:r w:rsidR="00711614">
        <w:t>r</w:t>
      </w:r>
      <w:r w:rsidR="00463D8A">
        <w:t>th Rigton CE Primary School</w:t>
      </w:r>
    </w:p>
    <w:p w14:paraId="2A7D54B2" w14:textId="2E28F633" w:rsidR="00E66558" w:rsidRDefault="009D71E8" w:rsidP="61699530">
      <w:pPr>
        <w:pStyle w:val="Heading2"/>
        <w:rPr>
          <w:b w:val="0"/>
          <w:i/>
          <w:iCs/>
          <w:color w:val="auto"/>
          <w:sz w:val="24"/>
          <w:szCs w:val="24"/>
        </w:rPr>
      </w:pPr>
      <w:r w:rsidRPr="61699530">
        <w:rPr>
          <w:b w:val="0"/>
          <w:i/>
          <w:iCs/>
          <w:color w:val="auto"/>
          <w:sz w:val="24"/>
          <w:szCs w:val="24"/>
        </w:rPr>
        <w:t xml:space="preserve">This statement details our school’s use of pupil premium funding to help improve the attainment of our disadvantaged pupils. </w:t>
      </w:r>
    </w:p>
    <w:p w14:paraId="684513FD" w14:textId="11C6D29E" w:rsidR="005D53BE" w:rsidRDefault="005F0DCE" w:rsidP="00A408AE">
      <w:r w:rsidRPr="005F0DCE">
        <w:t>This statement details our school’s use of pupil premium (and recovery premium) funding to help improve the attainment of our disadvantaged pupils. It outlines our pupil premium strategy, how we intend to spend the funding in this academic year and the outcomes for disadvantaged pupils last academic year.</w:t>
      </w:r>
    </w:p>
    <w:p w14:paraId="77D909EA" w14:textId="2DF34259" w:rsidR="00A408AE" w:rsidRPr="00A408AE" w:rsidRDefault="00A408AE" w:rsidP="00A408AE">
      <w:r>
        <w:t>As the proportion of children eligible for Pupil Premium funding is very small at North Rigton School the school has taken care not to publish details on this strategy statement that may lead to the identification of individual children as disadvantaged.</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74FA512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74FA512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07EE9084" w:rsidR="00E66558" w:rsidRDefault="005352A9">
            <w:pPr>
              <w:pStyle w:val="TableRow"/>
            </w:pPr>
            <w:r>
              <w:t>North Rigton</w:t>
            </w:r>
          </w:p>
        </w:tc>
      </w:tr>
      <w:tr w:rsidR="00E66558" w14:paraId="2A7D54BD" w14:textId="77777777" w:rsidTr="74FA512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00804D09" w:rsidR="00E66558" w:rsidRDefault="00F64485">
            <w:pPr>
              <w:pStyle w:val="TableRow"/>
            </w:pPr>
            <w:r>
              <w:t>89</w:t>
            </w:r>
          </w:p>
        </w:tc>
      </w:tr>
      <w:tr w:rsidR="00E66558" w14:paraId="2A7D54C0" w14:textId="77777777" w:rsidTr="74FA512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26044127" w:rsidR="00E66558" w:rsidRDefault="23FFFB70" w:rsidP="61699530">
            <w:pPr>
              <w:pStyle w:val="TableRow"/>
              <w:ind w:left="0"/>
            </w:pPr>
            <w:r>
              <w:t>11.2</w:t>
            </w:r>
            <w:r w:rsidR="4E171200">
              <w:t>%</w:t>
            </w:r>
          </w:p>
        </w:tc>
      </w:tr>
      <w:tr w:rsidR="00E66558" w14:paraId="2A7D54C3" w14:textId="77777777" w:rsidTr="74FA512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3EF77D67" w:rsidR="00F54670" w:rsidRPr="009315EE" w:rsidRDefault="76AA6D59" w:rsidP="277D8F24">
            <w:pPr>
              <w:pStyle w:val="TableRow"/>
            </w:pPr>
            <w:r>
              <w:t>2025 - 2026</w:t>
            </w:r>
          </w:p>
        </w:tc>
      </w:tr>
      <w:tr w:rsidR="00E66558" w14:paraId="2A7D54C6" w14:textId="77777777" w:rsidTr="74FA512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201FDE27" w:rsidR="00E66558" w:rsidRPr="009315EE" w:rsidRDefault="4801CD14" w:rsidP="277D8F24">
            <w:pPr>
              <w:pStyle w:val="TableRow"/>
            </w:pPr>
            <w:r>
              <w:t>May</w:t>
            </w:r>
            <w:r w:rsidR="24DD4CAE">
              <w:t xml:space="preserve"> 202</w:t>
            </w:r>
            <w:r>
              <w:t>6</w:t>
            </w:r>
          </w:p>
        </w:tc>
      </w:tr>
      <w:tr w:rsidR="00E66558" w14:paraId="2A7D54C9" w14:textId="77777777" w:rsidTr="74FA512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676409CE" w:rsidR="00E66558" w:rsidRDefault="00F2739B">
            <w:pPr>
              <w:pStyle w:val="TableRow"/>
            </w:pPr>
            <w:r>
              <w:t>May</w:t>
            </w:r>
            <w:r w:rsidR="4A7A4E0E">
              <w:t xml:space="preserve"> 202</w:t>
            </w:r>
            <w:r>
              <w:t>7</w:t>
            </w:r>
          </w:p>
        </w:tc>
      </w:tr>
      <w:tr w:rsidR="00E66558" w14:paraId="2A7D54CC" w14:textId="77777777" w:rsidTr="74FA512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2DF8D3C6" w:rsidR="00E66558" w:rsidRDefault="00F2739B">
            <w:pPr>
              <w:pStyle w:val="TableRow"/>
            </w:pPr>
            <w:r>
              <w:t>Sophia Gardiner</w:t>
            </w:r>
          </w:p>
        </w:tc>
      </w:tr>
      <w:tr w:rsidR="00E66558" w14:paraId="2A7D54CF" w14:textId="77777777" w:rsidTr="74FA512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61CD794C" w:rsidR="00E66558" w:rsidRDefault="00F2739B">
            <w:pPr>
              <w:pStyle w:val="TableRow"/>
            </w:pPr>
            <w:r>
              <w:t>Elisabeth Porter</w:t>
            </w:r>
          </w:p>
        </w:tc>
      </w:tr>
      <w:tr w:rsidR="00E66558" w14:paraId="2A7D54D2" w14:textId="77777777" w:rsidTr="74FA512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1" w14:textId="03874DA7" w:rsidR="00E66558" w:rsidRDefault="64998E57">
            <w:pPr>
              <w:pStyle w:val="TableRow"/>
            </w:pPr>
            <w:r>
              <w:t>Joanne McCudden</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1699530">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1699530">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7DB5DFC3" w:rsidR="00E66558" w:rsidRDefault="479AA870">
            <w:pPr>
              <w:pStyle w:val="TableRow"/>
            </w:pPr>
            <w:r>
              <w:t>£9440.00</w:t>
            </w:r>
          </w:p>
        </w:tc>
      </w:tr>
      <w:tr w:rsidR="00E66558" w14:paraId="2A7D54DF" w14:textId="77777777" w:rsidTr="61699530">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30330E73" w:rsidR="00E66558" w:rsidRDefault="009D71E8">
            <w:pPr>
              <w:pStyle w:val="TableRow"/>
            </w:pPr>
            <w:r>
              <w:t>£</w:t>
            </w:r>
            <w:r w:rsidR="00081738">
              <w:t xml:space="preserve"> 0</w:t>
            </w:r>
          </w:p>
        </w:tc>
      </w:tr>
      <w:tr w:rsidR="00E66558" w14:paraId="2A7D54E3" w14:textId="77777777" w:rsidTr="61699530">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62A1A75C" w:rsidR="00E66558" w:rsidRDefault="009D71E8">
            <w:pPr>
              <w:pStyle w:val="TableRow"/>
            </w:pPr>
            <w:r>
              <w:t>£</w:t>
            </w:r>
            <w:r w:rsidR="00E564D6">
              <w:t>9440.00</w:t>
            </w:r>
          </w:p>
        </w:tc>
      </w:tr>
    </w:tbl>
    <w:p w14:paraId="2A7D54E4" w14:textId="49E852D5" w:rsidR="00E66558" w:rsidRDefault="009D71E8">
      <w:pPr>
        <w:pStyle w:val="Heading1"/>
      </w:pPr>
      <w:r>
        <w:lastRenderedPageBreak/>
        <w:t>Part A: Pupil premium strategy plan</w:t>
      </w:r>
      <w:r w:rsidR="00BB47EC">
        <w:t xml:space="preserve"> </w:t>
      </w:r>
    </w:p>
    <w:p w14:paraId="2A7D54E5" w14:textId="77777777" w:rsidR="00E66558" w:rsidRDefault="009D71E8">
      <w:pPr>
        <w:pStyle w:val="Heading2"/>
      </w:pPr>
      <w:bookmarkStart w:id="14" w:name="_Toc346793418"/>
      <w:bookmarkStart w:id="15" w:name="_Toc357771640"/>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9B57A" w14:textId="77777777" w:rsidR="0031623A" w:rsidRDefault="000E2B04" w:rsidP="008B4ADC">
            <w:pPr>
              <w:rPr>
                <w:rFonts w:ascii="Tahoma" w:hAnsi="Tahoma" w:cs="Tahoma"/>
              </w:rPr>
            </w:pPr>
            <w:r w:rsidRPr="00A07201">
              <w:rPr>
                <w:rFonts w:ascii="Tahoma" w:hAnsi="Tahoma" w:cs="Tahoma"/>
              </w:rPr>
              <w:t xml:space="preserve">Our intention is to ensure that every disadvantaged pupil in our small school achieves highly and thrives personally, regardless of their starting point. With proportionally low </w:t>
            </w:r>
            <w:r w:rsidR="00BB2909" w:rsidRPr="00A07201">
              <w:rPr>
                <w:rFonts w:ascii="Tahoma" w:hAnsi="Tahoma" w:cs="Tahoma"/>
              </w:rPr>
              <w:t xml:space="preserve">numbers of </w:t>
            </w:r>
            <w:r w:rsidRPr="00A07201">
              <w:rPr>
                <w:rFonts w:ascii="Tahoma" w:hAnsi="Tahoma" w:cs="Tahoma"/>
              </w:rPr>
              <w:t>pupils eligible for Pupil Premium, our approach is</w:t>
            </w:r>
            <w:r w:rsidR="00A436A4" w:rsidRPr="00A07201">
              <w:rPr>
                <w:rFonts w:ascii="Tahoma" w:hAnsi="Tahoma" w:cs="Tahoma"/>
              </w:rPr>
              <w:t xml:space="preserve"> deliberately </w:t>
            </w:r>
            <w:r w:rsidR="00FD0D6F" w:rsidRPr="00A07201">
              <w:rPr>
                <w:rFonts w:ascii="Tahoma" w:hAnsi="Tahoma" w:cs="Tahoma"/>
              </w:rPr>
              <w:t>individualised</w:t>
            </w:r>
            <w:r w:rsidRPr="00A07201">
              <w:rPr>
                <w:rFonts w:ascii="Tahoma" w:hAnsi="Tahoma" w:cs="Tahoma"/>
              </w:rPr>
              <w:t xml:space="preserve">, precise, and rooted in </w:t>
            </w:r>
            <w:r w:rsidR="00BB2909" w:rsidRPr="00A07201">
              <w:rPr>
                <w:rFonts w:ascii="Tahoma" w:hAnsi="Tahoma" w:cs="Tahoma"/>
              </w:rPr>
              <w:t>relational practise</w:t>
            </w:r>
            <w:r w:rsidRPr="00A07201">
              <w:rPr>
                <w:rFonts w:ascii="Tahoma" w:hAnsi="Tahoma" w:cs="Tahoma"/>
              </w:rPr>
              <w:t xml:space="preserve">. </w:t>
            </w:r>
          </w:p>
          <w:p w14:paraId="00F50DB9" w14:textId="61667029" w:rsidR="008B4ADC" w:rsidRPr="008B4ADC" w:rsidRDefault="008B4ADC" w:rsidP="008B4ADC">
            <w:pPr>
              <w:rPr>
                <w:rFonts w:ascii="Tahoma" w:hAnsi="Tahoma" w:cs="Tahoma"/>
              </w:rPr>
            </w:pPr>
            <w:r w:rsidRPr="008B4ADC">
              <w:rPr>
                <w:rFonts w:ascii="Tahoma" w:hAnsi="Tahoma" w:cs="Tahoma"/>
              </w:rPr>
              <w:t xml:space="preserve">A significant proportion of our Pupil Premium cohort also have additional needs, including SEND, SEMH and communication difficulties, requiring a highly adaptive and, at times, bespoke approach to teaching and learning. We prioritise high-quality, inclusive teaching to ensure strong progress from all starting points. </w:t>
            </w:r>
          </w:p>
          <w:p w14:paraId="541C1952" w14:textId="1CF8179D" w:rsidR="008B4ADC" w:rsidRPr="008B4ADC" w:rsidRDefault="008B4ADC" w:rsidP="008B4ADC">
            <w:pPr>
              <w:rPr>
                <w:rFonts w:ascii="Tahoma" w:hAnsi="Tahoma" w:cs="Tahoma"/>
              </w:rPr>
            </w:pPr>
            <w:r w:rsidRPr="008B4ADC">
              <w:rPr>
                <w:rFonts w:ascii="Tahoma" w:hAnsi="Tahoma" w:cs="Tahoma"/>
              </w:rPr>
              <w:t xml:space="preserve">We recognise that achievement is closely linked to attendance, wellbeing and wider life experiences. Some pupils face challenges including lower attendance, limited access to enrichment, and increased pastoral needs. Our strategy therefore focuses on improving attendance, strengthening family engagement and providing timely, targeted support to remove barriers and maximise participation in school life. </w:t>
            </w:r>
          </w:p>
          <w:p w14:paraId="55043196" w14:textId="1C275713" w:rsidR="008B4ADC" w:rsidRPr="008B4ADC" w:rsidRDefault="008B4ADC" w:rsidP="008B4ADC">
            <w:pPr>
              <w:rPr>
                <w:rFonts w:ascii="Tahoma" w:hAnsi="Tahoma" w:cs="Tahoma"/>
              </w:rPr>
            </w:pPr>
            <w:r w:rsidRPr="008B4ADC">
              <w:rPr>
                <w:rFonts w:ascii="Tahoma" w:hAnsi="Tahoma" w:cs="Tahoma"/>
              </w:rPr>
              <w:t xml:space="preserve">High-quality teaching is central to our approach. Teachers deliver a structured curriculum through the Grow, Blossom and Flourish model, supported by ongoing professional development and a strong focus on adaptive teaching to meet diverse needs within the classroom. </w:t>
            </w:r>
          </w:p>
          <w:p w14:paraId="1CEF21C9" w14:textId="17A368BB" w:rsidR="008B4ADC" w:rsidRPr="008B4ADC" w:rsidRDefault="008B4ADC" w:rsidP="008B4ADC">
            <w:pPr>
              <w:rPr>
                <w:rFonts w:ascii="Tahoma" w:hAnsi="Tahoma" w:cs="Tahoma"/>
              </w:rPr>
            </w:pPr>
            <w:r w:rsidRPr="008B4ADC">
              <w:rPr>
                <w:rFonts w:ascii="Tahoma" w:hAnsi="Tahoma" w:cs="Tahoma"/>
              </w:rPr>
              <w:t xml:space="preserve">Targeted academic support is used to address specific gaps in learning, including interventions in reading, writing, mathematics and communication, alongside a focus on key skills such as handwriting. These are carefully monitored to ensure measurable impact on progress and attainment. </w:t>
            </w:r>
          </w:p>
          <w:p w14:paraId="1CEFCAC7" w14:textId="5569A48D" w:rsidR="008B4ADC" w:rsidRPr="008B4ADC" w:rsidRDefault="008B4ADC" w:rsidP="008B4ADC">
            <w:pPr>
              <w:rPr>
                <w:rFonts w:ascii="Tahoma" w:hAnsi="Tahoma" w:cs="Tahoma"/>
              </w:rPr>
            </w:pPr>
            <w:r w:rsidRPr="008B4ADC">
              <w:rPr>
                <w:rFonts w:ascii="Tahoma" w:hAnsi="Tahoma" w:cs="Tahoma"/>
              </w:rPr>
              <w:t>We are committed to supporting pupils’ social, emotional and mental health. Through strong pastoral systems and relational approaches, we aim to foster resilience, confidence and positive relationships, enabling pupils to feel safe and ready to learn.</w:t>
            </w:r>
            <w:r w:rsidR="003A3C13" w:rsidRPr="008B4ADC">
              <w:rPr>
                <w:rFonts w:ascii="Tahoma" w:hAnsi="Tahoma" w:cs="Tahoma"/>
              </w:rPr>
              <w:t xml:space="preserve"> </w:t>
            </w:r>
          </w:p>
          <w:p w14:paraId="3642F4F5" w14:textId="212C1BA9" w:rsidR="008B4ADC" w:rsidRPr="008B4ADC" w:rsidRDefault="0031623A" w:rsidP="008B4ADC">
            <w:pPr>
              <w:rPr>
                <w:rFonts w:ascii="Tahoma" w:hAnsi="Tahoma" w:cs="Tahoma"/>
              </w:rPr>
            </w:pPr>
            <w:r>
              <w:rPr>
                <w:rFonts w:ascii="Tahoma" w:hAnsi="Tahoma" w:cs="Tahoma"/>
              </w:rPr>
              <w:t>We endeavour to</w:t>
            </w:r>
            <w:r w:rsidR="008B4ADC" w:rsidRPr="008B4ADC">
              <w:rPr>
                <w:rFonts w:ascii="Tahoma" w:hAnsi="Tahoma" w:cs="Tahoma"/>
              </w:rPr>
              <w:t xml:space="preserve"> ensure access to enrichment opportunities by reducing financial barriers and promoting participation in wider school experiences. Strong leadership, regular monitoring and close partnership with families underpin our approach, ensuring that provision remains responsive and effective. </w:t>
            </w:r>
          </w:p>
          <w:p w14:paraId="41BC2B7A" w14:textId="77777777" w:rsidR="008B4ADC" w:rsidRPr="008B4ADC" w:rsidRDefault="008B4ADC" w:rsidP="008B4ADC">
            <w:pPr>
              <w:rPr>
                <w:rFonts w:ascii="Tahoma" w:hAnsi="Tahoma" w:cs="Tahoma"/>
              </w:rPr>
            </w:pPr>
            <w:r w:rsidRPr="008B4ADC">
              <w:rPr>
                <w:rFonts w:ascii="Tahoma" w:hAnsi="Tahoma" w:cs="Tahoma"/>
              </w:rPr>
              <w:t>Through this strategy, we aim to ensure that all Pupil Premium pupils achieve well, attend regularly and develop into confident, aspirational learners.</w:t>
            </w:r>
          </w:p>
          <w:p w14:paraId="2A7D54E9" w14:textId="12E43D29" w:rsidR="00143EE9" w:rsidRPr="0031623A" w:rsidRDefault="00FA7D1A" w:rsidP="0031623A">
            <w:pPr>
              <w:rPr>
                <w:rFonts w:ascii="Tahoma" w:hAnsi="Tahoma" w:cs="Tahoma"/>
              </w:rPr>
            </w:pPr>
            <w:r w:rsidRPr="00A07201">
              <w:rPr>
                <w:rFonts w:ascii="Tahoma" w:hAnsi="Tahoma" w:cs="Tahoma"/>
              </w:rPr>
              <w:t xml:space="preserve">We are aware that schools with low numbers of Pupil Premium pupils face a distinct set of strategic challenges when designing effective support and are less effective at </w:t>
            </w:r>
            <w:r w:rsidRPr="00A07201">
              <w:rPr>
                <w:rFonts w:ascii="Tahoma" w:hAnsi="Tahoma" w:cs="Tahoma"/>
              </w:rPr>
              <w:lastRenderedPageBreak/>
              <w:t>closing the gap. We recognise that; small PP cohorts can be statistically invisible in whole-school data, trends are harder to spot as one pupil’s progress can distort measures and there is a risk that PP need is underestimated because patterns are less evident.</w:t>
            </w:r>
            <w:r w:rsidR="0030087A" w:rsidRPr="00A07201">
              <w:rPr>
                <w:rFonts w:ascii="Tahoma" w:hAnsi="Tahoma" w:cs="Tahoma"/>
              </w:rPr>
              <w:t xml:space="preserve"> </w:t>
            </w:r>
          </w:p>
        </w:tc>
      </w:tr>
    </w:tbl>
    <w:p w14:paraId="2A7D54EB" w14:textId="25EE77BC" w:rsidR="00E66558" w:rsidRDefault="009D71E8">
      <w:pPr>
        <w:pStyle w:val="Heading2"/>
        <w:spacing w:before="600"/>
      </w:pPr>
      <w:r>
        <w:lastRenderedPageBreak/>
        <w:t>Challenges</w:t>
      </w:r>
      <w:r w:rsidR="00AB696A">
        <w:t xml:space="preserve"> </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3E2A1D8A">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3E2A1D8A">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6CDC2" w14:textId="00378E47" w:rsidR="004327C5" w:rsidRPr="002D5BFC" w:rsidRDefault="5E6D0A37" w:rsidP="277D8F24">
            <w:pPr>
              <w:suppressAutoHyphens w:val="0"/>
              <w:autoSpaceDN/>
              <w:spacing w:after="160" w:line="259" w:lineRule="auto"/>
              <w:rPr>
                <w:rFonts w:ascii="Tahoma" w:hAnsi="Tahoma" w:cs="Tahoma"/>
                <w:highlight w:val="green"/>
              </w:rPr>
            </w:pPr>
            <w:r w:rsidRPr="74FA5125">
              <w:rPr>
                <w:rFonts w:ascii="Tahoma" w:hAnsi="Tahoma" w:cs="Tahoma"/>
              </w:rPr>
              <w:t>4</w:t>
            </w:r>
            <w:r w:rsidR="642740D9" w:rsidRPr="74FA5125">
              <w:rPr>
                <w:rFonts w:ascii="Tahoma" w:hAnsi="Tahoma" w:cs="Tahoma"/>
              </w:rPr>
              <w:t>0</w:t>
            </w:r>
            <w:r w:rsidR="1BEF7E6A" w:rsidRPr="74FA5125">
              <w:rPr>
                <w:rFonts w:ascii="Tahoma" w:hAnsi="Tahoma" w:cs="Tahoma"/>
              </w:rPr>
              <w:t xml:space="preserve">% </w:t>
            </w:r>
            <w:r w:rsidR="6FD45876" w:rsidRPr="74FA5125">
              <w:rPr>
                <w:rFonts w:ascii="Tahoma" w:hAnsi="Tahoma" w:cs="Tahoma"/>
              </w:rPr>
              <w:t>(4/</w:t>
            </w:r>
            <w:r w:rsidR="70A0672E" w:rsidRPr="74FA5125">
              <w:rPr>
                <w:rFonts w:ascii="Tahoma" w:hAnsi="Tahoma" w:cs="Tahoma"/>
              </w:rPr>
              <w:t>10</w:t>
            </w:r>
            <w:r w:rsidR="6FD45876" w:rsidRPr="74FA5125">
              <w:rPr>
                <w:rFonts w:ascii="Tahoma" w:hAnsi="Tahoma" w:cs="Tahoma"/>
              </w:rPr>
              <w:t xml:space="preserve">) </w:t>
            </w:r>
            <w:r w:rsidR="1BEF7E6A" w:rsidRPr="74FA5125">
              <w:rPr>
                <w:rFonts w:ascii="Tahoma" w:hAnsi="Tahoma" w:cs="Tahoma"/>
              </w:rPr>
              <w:t xml:space="preserve">of </w:t>
            </w:r>
            <w:r w:rsidR="21F44DA8" w:rsidRPr="74FA5125">
              <w:rPr>
                <w:rFonts w:ascii="Tahoma" w:hAnsi="Tahoma" w:cs="Tahoma"/>
              </w:rPr>
              <w:t>PP</w:t>
            </w:r>
            <w:r w:rsidR="1BEF7E6A" w:rsidRPr="74FA5125">
              <w:rPr>
                <w:rFonts w:ascii="Tahoma" w:hAnsi="Tahoma" w:cs="Tahoma"/>
              </w:rPr>
              <w:t xml:space="preserve"> eligible students are also on the SEND register</w:t>
            </w:r>
            <w:r w:rsidR="1CEAAF51" w:rsidRPr="74FA5125">
              <w:rPr>
                <w:rFonts w:ascii="Tahoma" w:hAnsi="Tahoma" w:cs="Tahoma"/>
              </w:rPr>
              <w:t>, presenting</w:t>
            </w:r>
            <w:r w:rsidR="1BEF7E6A" w:rsidRPr="74FA5125">
              <w:rPr>
                <w:rFonts w:ascii="Tahoma" w:hAnsi="Tahoma" w:cs="Tahoma"/>
              </w:rPr>
              <w:t xml:space="preserve"> with </w:t>
            </w:r>
            <w:r w:rsidR="1CEAAF51" w:rsidRPr="74FA5125">
              <w:rPr>
                <w:rFonts w:ascii="Tahoma" w:hAnsi="Tahoma" w:cs="Tahoma"/>
              </w:rPr>
              <w:t>a range of additional needs</w:t>
            </w:r>
            <w:r w:rsidR="36455186" w:rsidRPr="74FA5125">
              <w:rPr>
                <w:rFonts w:ascii="Tahoma" w:hAnsi="Tahoma" w:cs="Tahoma"/>
              </w:rPr>
              <w:t>:</w:t>
            </w:r>
          </w:p>
          <w:p w14:paraId="422890E9" w14:textId="01FA9A3F" w:rsidR="004327C5" w:rsidRPr="002D5BFC" w:rsidRDefault="5C9AF183" w:rsidP="74FA5125">
            <w:pPr>
              <w:spacing w:after="160" w:line="259" w:lineRule="auto"/>
              <w:rPr>
                <w:rFonts w:ascii="Tahoma" w:hAnsi="Tahoma" w:cs="Tahoma"/>
                <w:highlight w:val="green"/>
              </w:rPr>
            </w:pPr>
            <w:r w:rsidRPr="74FA5125">
              <w:rPr>
                <w:rFonts w:ascii="Tahoma" w:hAnsi="Tahoma" w:cs="Tahoma"/>
              </w:rPr>
              <w:t>2</w:t>
            </w:r>
            <w:r w:rsidR="36455186" w:rsidRPr="74FA5125">
              <w:rPr>
                <w:rFonts w:ascii="Tahoma" w:hAnsi="Tahoma" w:cs="Tahoma"/>
              </w:rPr>
              <w:t xml:space="preserve"> pupil</w:t>
            </w:r>
            <w:r w:rsidR="52384FD6" w:rsidRPr="74FA5125">
              <w:rPr>
                <w:rFonts w:ascii="Tahoma" w:hAnsi="Tahoma" w:cs="Tahoma"/>
              </w:rPr>
              <w:t>s</w:t>
            </w:r>
            <w:r w:rsidR="36455186" w:rsidRPr="74FA5125">
              <w:rPr>
                <w:rFonts w:ascii="Tahoma" w:hAnsi="Tahoma" w:cs="Tahoma"/>
              </w:rPr>
              <w:t xml:space="preserve"> </w:t>
            </w:r>
            <w:r w:rsidR="73118B24" w:rsidRPr="74FA5125">
              <w:rPr>
                <w:rFonts w:ascii="Tahoma" w:hAnsi="Tahoma" w:cs="Tahoma"/>
              </w:rPr>
              <w:t>ha</w:t>
            </w:r>
            <w:r w:rsidR="06F7B756" w:rsidRPr="74FA5125">
              <w:rPr>
                <w:rFonts w:ascii="Tahoma" w:hAnsi="Tahoma" w:cs="Tahoma"/>
              </w:rPr>
              <w:t>ve</w:t>
            </w:r>
            <w:r w:rsidR="73118B24" w:rsidRPr="74FA5125">
              <w:rPr>
                <w:rFonts w:ascii="Tahoma" w:hAnsi="Tahoma" w:cs="Tahoma"/>
              </w:rPr>
              <w:t xml:space="preserve"> a primary need in SEMH </w:t>
            </w:r>
          </w:p>
          <w:p w14:paraId="7BAB0363" w14:textId="05FC2115" w:rsidR="004327C5" w:rsidRPr="002D5BFC" w:rsidRDefault="338256A8" w:rsidP="277D8F24">
            <w:pPr>
              <w:suppressAutoHyphens w:val="0"/>
              <w:autoSpaceDN/>
              <w:spacing w:after="160" w:line="259" w:lineRule="auto"/>
              <w:rPr>
                <w:rFonts w:ascii="Tahoma" w:hAnsi="Tahoma" w:cs="Tahoma"/>
              </w:rPr>
            </w:pPr>
            <w:r w:rsidRPr="74FA5125">
              <w:rPr>
                <w:rFonts w:ascii="Tahoma" w:hAnsi="Tahoma" w:cs="Tahoma"/>
              </w:rPr>
              <w:t>2 pupils have a primary need in Communication and Interaction</w:t>
            </w:r>
            <w:r w:rsidR="0910F04E" w:rsidRPr="74FA5125">
              <w:rPr>
                <w:rFonts w:ascii="Tahoma" w:hAnsi="Tahoma" w:cs="Tahoma"/>
              </w:rPr>
              <w:t xml:space="preserve"> </w:t>
            </w:r>
          </w:p>
          <w:p w14:paraId="179090A5" w14:textId="7B63361E" w:rsidR="004327C5" w:rsidRPr="002D5BFC" w:rsidRDefault="338256A8" w:rsidP="277D8F24">
            <w:pPr>
              <w:suppressAutoHyphens w:val="0"/>
              <w:autoSpaceDN/>
              <w:spacing w:after="160" w:line="259" w:lineRule="auto"/>
              <w:rPr>
                <w:rFonts w:ascii="Tahoma" w:hAnsi="Tahoma" w:cs="Tahoma"/>
              </w:rPr>
            </w:pPr>
            <w:r w:rsidRPr="74FA5125">
              <w:rPr>
                <w:rFonts w:ascii="Tahoma" w:hAnsi="Tahoma" w:cs="Tahoma"/>
              </w:rPr>
              <w:t>2 pupils have secondary needs in Cognition and learning</w:t>
            </w:r>
            <w:r w:rsidR="285BB94D" w:rsidRPr="74FA5125">
              <w:rPr>
                <w:rFonts w:ascii="Tahoma" w:hAnsi="Tahoma" w:cs="Tahoma"/>
              </w:rPr>
              <w:t xml:space="preserve"> </w:t>
            </w:r>
          </w:p>
          <w:p w14:paraId="6279218D" w14:textId="7C4AE3A0" w:rsidR="004327C5" w:rsidRPr="002D5BFC" w:rsidRDefault="58B676F6" w:rsidP="277D8F24">
            <w:pPr>
              <w:suppressAutoHyphens w:val="0"/>
              <w:autoSpaceDN/>
              <w:spacing w:after="160" w:line="259" w:lineRule="auto"/>
              <w:rPr>
                <w:rFonts w:ascii="Tahoma" w:hAnsi="Tahoma" w:cs="Tahoma"/>
              </w:rPr>
            </w:pPr>
            <w:r w:rsidRPr="277D8F24">
              <w:rPr>
                <w:rFonts w:ascii="Tahoma" w:hAnsi="Tahoma" w:cs="Tahoma"/>
              </w:rPr>
              <w:t xml:space="preserve">1 pupil has tertiary Physical needs </w:t>
            </w:r>
          </w:p>
          <w:p w14:paraId="095A7F10" w14:textId="7945C4DF" w:rsidR="004327C5" w:rsidRPr="002D5BFC" w:rsidRDefault="5C5BD0E1" w:rsidP="277D8F24">
            <w:pPr>
              <w:spacing w:after="160" w:line="259" w:lineRule="auto"/>
              <w:rPr>
                <w:rFonts w:ascii="Tahoma" w:hAnsi="Tahoma" w:cs="Tahoma"/>
              </w:rPr>
            </w:pPr>
            <w:r w:rsidRPr="74FA5125">
              <w:rPr>
                <w:rFonts w:ascii="Tahoma" w:hAnsi="Tahoma" w:cs="Tahoma"/>
              </w:rPr>
              <w:t>Due to these needs</w:t>
            </w:r>
            <w:r w:rsidR="193A496C" w:rsidRPr="74FA5125">
              <w:rPr>
                <w:rFonts w:ascii="Tahoma" w:hAnsi="Tahoma" w:cs="Tahoma"/>
              </w:rPr>
              <w:t xml:space="preserve"> teaching and learning within the classroom needs to be adaptive and, at times, bespoke</w:t>
            </w:r>
            <w:r w:rsidRPr="74FA5125">
              <w:rPr>
                <w:rFonts w:ascii="Tahoma" w:hAnsi="Tahoma" w:cs="Tahoma"/>
              </w:rPr>
              <w:t xml:space="preserve">; </w:t>
            </w:r>
            <w:r w:rsidR="00B96CAA">
              <w:rPr>
                <w:rFonts w:ascii="Tahoma" w:hAnsi="Tahoma" w:cs="Tahoma"/>
                <w:color w:val="0070C0"/>
              </w:rPr>
              <w:t>such as</w:t>
            </w:r>
            <w:r w:rsidR="00E65C17">
              <w:rPr>
                <w:rFonts w:ascii="Tahoma" w:hAnsi="Tahoma" w:cs="Tahoma"/>
                <w:color w:val="0070C0"/>
              </w:rPr>
              <w:t xml:space="preserve"> a</w:t>
            </w:r>
            <w:r w:rsidR="00B96CAA">
              <w:rPr>
                <w:rFonts w:ascii="Tahoma" w:hAnsi="Tahoma" w:cs="Tahoma"/>
                <w:color w:val="0070C0"/>
              </w:rPr>
              <w:t xml:space="preserve"> </w:t>
            </w:r>
            <w:r w:rsidRPr="74FA5125">
              <w:rPr>
                <w:rFonts w:ascii="Tahoma" w:hAnsi="Tahoma" w:cs="Tahoma"/>
                <w:color w:val="0070C0"/>
              </w:rPr>
              <w:t>bespoke curriculum,</w:t>
            </w:r>
            <w:r w:rsidR="6E68E753" w:rsidRPr="74FA5125">
              <w:rPr>
                <w:rFonts w:ascii="Tahoma" w:hAnsi="Tahoma" w:cs="Tahoma"/>
                <w:color w:val="0070C0"/>
              </w:rPr>
              <w:t xml:space="preserve"> additional pastoral support</w:t>
            </w:r>
            <w:r w:rsidR="00B96CAA">
              <w:rPr>
                <w:rFonts w:ascii="Tahoma" w:hAnsi="Tahoma" w:cs="Tahoma"/>
                <w:color w:val="0070C0"/>
              </w:rPr>
              <w:t xml:space="preserve">, </w:t>
            </w:r>
            <w:r w:rsidR="0D2B747E" w:rsidRPr="74FA5125">
              <w:rPr>
                <w:rFonts w:ascii="Tahoma" w:hAnsi="Tahoma" w:cs="Tahoma"/>
                <w:color w:val="0070C0"/>
              </w:rPr>
              <w:t>targeted friendship support</w:t>
            </w:r>
            <w:r w:rsidR="00E65C17">
              <w:rPr>
                <w:rFonts w:ascii="Tahoma" w:hAnsi="Tahoma" w:cs="Tahoma"/>
                <w:color w:val="0070C0"/>
              </w:rPr>
              <w:t xml:space="preserve"> and</w:t>
            </w:r>
            <w:r w:rsidR="70145FB4" w:rsidRPr="74FA5125">
              <w:rPr>
                <w:rFonts w:ascii="Tahoma" w:hAnsi="Tahoma" w:cs="Tahoma"/>
                <w:color w:val="0070C0"/>
              </w:rPr>
              <w:t xml:space="preserve"> early intervention for</w:t>
            </w:r>
            <w:r w:rsidR="7EF4724C" w:rsidRPr="74FA5125">
              <w:rPr>
                <w:rFonts w:ascii="Tahoma" w:hAnsi="Tahoma" w:cs="Tahoma"/>
                <w:color w:val="0070C0"/>
              </w:rPr>
              <w:t xml:space="preserve"> targeted </w:t>
            </w:r>
            <w:r w:rsidR="4BC010F4" w:rsidRPr="74FA5125">
              <w:rPr>
                <w:rFonts w:ascii="Tahoma" w:hAnsi="Tahoma" w:cs="Tahoma"/>
                <w:color w:val="0070C0"/>
              </w:rPr>
              <w:t xml:space="preserve">C &amp; L </w:t>
            </w:r>
            <w:r w:rsidR="7EF4724C" w:rsidRPr="74FA5125">
              <w:rPr>
                <w:rFonts w:ascii="Tahoma" w:hAnsi="Tahoma" w:cs="Tahoma"/>
                <w:color w:val="0070C0"/>
              </w:rPr>
              <w:t xml:space="preserve">and </w:t>
            </w:r>
            <w:r w:rsidR="7CCCC156" w:rsidRPr="74FA5125">
              <w:rPr>
                <w:rFonts w:ascii="Tahoma" w:hAnsi="Tahoma" w:cs="Tahoma"/>
                <w:color w:val="0070C0"/>
              </w:rPr>
              <w:t>C &amp; I</w:t>
            </w:r>
            <w:r w:rsidR="5B493F0D" w:rsidRPr="74FA5125">
              <w:rPr>
                <w:rFonts w:ascii="Tahoma" w:hAnsi="Tahoma" w:cs="Tahoma"/>
                <w:color w:val="0070C0"/>
              </w:rPr>
              <w:t xml:space="preserve">. </w:t>
            </w:r>
            <w:r w:rsidR="7EF4724C" w:rsidRPr="74FA5125">
              <w:rPr>
                <w:rFonts w:ascii="Tahoma" w:hAnsi="Tahoma" w:cs="Tahoma"/>
                <w:color w:val="0070C0"/>
              </w:rPr>
              <w:t xml:space="preserve"> </w:t>
            </w:r>
          </w:p>
          <w:p w14:paraId="2A7D54F1" w14:textId="7884DB60" w:rsidR="004327C5" w:rsidRPr="002D5BFC" w:rsidRDefault="7EFD4D83" w:rsidP="74FA5125">
            <w:pPr>
              <w:suppressAutoHyphens w:val="0"/>
              <w:autoSpaceDN/>
              <w:spacing w:after="160" w:line="259" w:lineRule="auto"/>
              <w:rPr>
                <w:rFonts w:ascii="Tahoma" w:hAnsi="Tahoma" w:cs="Tahoma"/>
              </w:rPr>
            </w:pPr>
            <w:r w:rsidRPr="74FA5125">
              <w:rPr>
                <w:rFonts w:ascii="Tahoma" w:hAnsi="Tahoma" w:cs="Tahoma"/>
              </w:rPr>
              <w:t>Including, but not exclusively</w:t>
            </w:r>
            <w:r w:rsidR="05685E67" w:rsidRPr="74FA5125">
              <w:rPr>
                <w:rFonts w:ascii="Tahoma" w:hAnsi="Tahoma" w:cs="Tahoma"/>
              </w:rPr>
              <w:t>:</w:t>
            </w:r>
            <w:r w:rsidR="350ECB36" w:rsidRPr="74FA5125">
              <w:rPr>
                <w:rFonts w:ascii="Tahoma" w:hAnsi="Tahoma" w:cs="Tahoma"/>
              </w:rPr>
              <w:t xml:space="preserve"> </w:t>
            </w:r>
            <w:r w:rsidR="4A72CCF1" w:rsidRPr="74FA5125">
              <w:rPr>
                <w:rFonts w:ascii="Tahoma" w:hAnsi="Tahoma" w:cs="Tahoma"/>
              </w:rPr>
              <w:t>Movement breaks are give</w:t>
            </w:r>
            <w:r w:rsidR="5D4DF280" w:rsidRPr="74FA5125">
              <w:rPr>
                <w:rFonts w:ascii="Tahoma" w:hAnsi="Tahoma" w:cs="Tahoma"/>
              </w:rPr>
              <w:t>n as and when</w:t>
            </w:r>
            <w:r w:rsidR="31F40B06" w:rsidRPr="74FA5125">
              <w:rPr>
                <w:rFonts w:ascii="Tahoma" w:hAnsi="Tahoma" w:cs="Tahoma"/>
              </w:rPr>
              <w:t>; time spent with school pet; access to assistive tools for Englis</w:t>
            </w:r>
            <w:r w:rsidR="69CEA437" w:rsidRPr="74FA5125">
              <w:rPr>
                <w:rFonts w:ascii="Tahoma" w:hAnsi="Tahoma" w:cs="Tahoma"/>
              </w:rPr>
              <w:t>h; pencil grips</w:t>
            </w:r>
            <w:r w:rsidR="4A72CCF1" w:rsidRPr="74FA5125">
              <w:rPr>
                <w:rFonts w:ascii="Tahoma" w:hAnsi="Tahoma" w:cs="Tahoma"/>
              </w:rPr>
              <w:t>.</w:t>
            </w:r>
            <w:r w:rsidR="6041F983" w:rsidRPr="74FA5125">
              <w:rPr>
                <w:rFonts w:ascii="Tahoma" w:hAnsi="Tahoma" w:cs="Tahoma"/>
              </w:rPr>
              <w:t xml:space="preserve"> </w:t>
            </w:r>
          </w:p>
        </w:tc>
      </w:tr>
      <w:tr w:rsidR="00760CE0" w14:paraId="717DE862" w14:textId="77777777" w:rsidTr="3E2A1D8A">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38AAB" w14:textId="6D1C6C65" w:rsidR="00760CE0" w:rsidRDefault="00760CE0" w:rsidP="00760CE0">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B9073" w14:textId="3079BA03" w:rsidR="00760CE0" w:rsidRDefault="2E940918" w:rsidP="5E46A40B">
            <w:pPr>
              <w:suppressAutoHyphens w:val="0"/>
              <w:autoSpaceDN/>
              <w:spacing w:after="160" w:line="259" w:lineRule="auto"/>
              <w:rPr>
                <w:rFonts w:ascii="Tahoma" w:hAnsi="Tahoma" w:cs="Tahoma"/>
              </w:rPr>
            </w:pPr>
            <w:r w:rsidRPr="3E2A1D8A">
              <w:rPr>
                <w:rFonts w:ascii="Tahoma" w:hAnsi="Tahoma" w:cs="Tahoma"/>
              </w:rPr>
              <w:t xml:space="preserve">Understanding </w:t>
            </w:r>
            <w:r w:rsidR="41BC8CD7" w:rsidRPr="3E2A1D8A">
              <w:rPr>
                <w:rFonts w:ascii="Tahoma" w:hAnsi="Tahoma" w:cs="Tahoma"/>
              </w:rPr>
              <w:t>that</w:t>
            </w:r>
            <w:r w:rsidRPr="3E2A1D8A">
              <w:rPr>
                <w:rFonts w:ascii="Tahoma" w:hAnsi="Tahoma" w:cs="Tahoma"/>
              </w:rPr>
              <w:t xml:space="preserve"> o</w:t>
            </w:r>
            <w:r w:rsidR="00760CE0" w:rsidRPr="3E2A1D8A">
              <w:rPr>
                <w:rFonts w:ascii="Tahoma" w:hAnsi="Tahoma" w:cs="Tahoma"/>
              </w:rPr>
              <w:t>n-going and increasing cost of living issues provides additional strain for families access to visits and</w:t>
            </w:r>
            <w:r w:rsidR="70693812" w:rsidRPr="3E2A1D8A">
              <w:rPr>
                <w:rFonts w:ascii="Tahoma" w:hAnsi="Tahoma" w:cs="Tahoma"/>
              </w:rPr>
              <w:t>/or</w:t>
            </w:r>
            <w:r w:rsidR="00760CE0" w:rsidRPr="3E2A1D8A">
              <w:rPr>
                <w:rFonts w:ascii="Tahoma" w:hAnsi="Tahoma" w:cs="Tahoma"/>
              </w:rPr>
              <w:t xml:space="preserve"> extra-curricular activities, awareness this may have limited early childhood experiences.</w:t>
            </w:r>
            <w:r w:rsidR="74F70C56" w:rsidRPr="3E2A1D8A">
              <w:rPr>
                <w:rFonts w:ascii="Tahoma" w:hAnsi="Tahoma" w:cs="Tahoma"/>
              </w:rPr>
              <w:t xml:space="preserve"> </w:t>
            </w:r>
            <w:r w:rsidR="0080671A" w:rsidRPr="3E2A1D8A">
              <w:rPr>
                <w:rFonts w:ascii="Tahoma" w:hAnsi="Tahoma" w:cs="Tahoma"/>
              </w:rPr>
              <w:t xml:space="preserve">Of PP children </w:t>
            </w:r>
            <w:r w:rsidR="00FA1D05" w:rsidRPr="3E2A1D8A">
              <w:rPr>
                <w:rFonts w:ascii="Tahoma" w:hAnsi="Tahoma" w:cs="Tahoma"/>
              </w:rPr>
              <w:t xml:space="preserve">just </w:t>
            </w:r>
            <w:r w:rsidR="00FA1D05" w:rsidRPr="00532ADB">
              <w:rPr>
                <w:rFonts w:ascii="Tahoma" w:hAnsi="Tahoma" w:cs="Tahoma"/>
              </w:rPr>
              <w:t>3/10</w:t>
            </w:r>
            <w:r w:rsidR="00FA1D05" w:rsidRPr="3E2A1D8A">
              <w:rPr>
                <w:rFonts w:ascii="Tahoma" w:hAnsi="Tahoma" w:cs="Tahoma"/>
              </w:rPr>
              <w:t xml:space="preserve"> have accessed </w:t>
            </w:r>
            <w:r w:rsidR="004E0D61" w:rsidRPr="3E2A1D8A">
              <w:rPr>
                <w:rFonts w:ascii="Tahoma" w:hAnsi="Tahoma" w:cs="Tahoma"/>
              </w:rPr>
              <w:t xml:space="preserve">in school clubs or sporting </w:t>
            </w:r>
          </w:p>
          <w:p w14:paraId="20FBA88D" w14:textId="4E9D2523" w:rsidR="00760CE0" w:rsidRDefault="00760CE0" w:rsidP="3E2A1D8A">
            <w:pPr>
              <w:suppressAutoHyphens w:val="0"/>
              <w:autoSpaceDN/>
              <w:spacing w:after="160" w:line="259" w:lineRule="auto"/>
              <w:rPr>
                <w:rFonts w:ascii="Tahoma" w:hAnsi="Tahoma" w:cs="Tahoma"/>
                <w:color w:val="0070C0"/>
              </w:rPr>
            </w:pPr>
          </w:p>
        </w:tc>
      </w:tr>
      <w:tr w:rsidR="00760CE0" w14:paraId="7253A13D" w14:textId="77777777" w:rsidTr="3E2A1D8A">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E6BFF" w14:textId="76774F75" w:rsidR="00760CE0" w:rsidRDefault="00760CE0" w:rsidP="00760CE0">
            <w:pPr>
              <w:pStyle w:val="TableRow"/>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F3FBA" w14:textId="2CC4E293" w:rsidR="00760CE0" w:rsidRDefault="00760CE0" w:rsidP="277D8F24">
            <w:pPr>
              <w:spacing w:line="259" w:lineRule="auto"/>
              <w:rPr>
                <w:rFonts w:ascii="Tahoma" w:hAnsi="Tahoma" w:cs="Tahoma"/>
                <w:color w:val="0070C0"/>
              </w:rPr>
            </w:pPr>
            <w:r w:rsidRPr="277D8F24">
              <w:rPr>
                <w:rFonts w:ascii="Tahoma" w:hAnsi="Tahoma" w:cs="Tahoma"/>
              </w:rPr>
              <w:t xml:space="preserve">Attendance of some disadvantaged students is lower than whole school </w:t>
            </w:r>
            <w:r w:rsidRPr="277D8F24">
              <w:rPr>
                <w:rFonts w:ascii="Tahoma" w:hAnsi="Tahoma" w:cs="Tahoma"/>
                <w:color w:val="auto"/>
              </w:rPr>
              <w:t>average attendance (Y</w:t>
            </w:r>
            <w:r w:rsidR="48C844DE" w:rsidRPr="277D8F24">
              <w:rPr>
                <w:rFonts w:ascii="Tahoma" w:hAnsi="Tahoma" w:cs="Tahoma"/>
                <w:color w:val="auto"/>
              </w:rPr>
              <w:t>ear</w:t>
            </w:r>
            <w:r w:rsidRPr="277D8F24">
              <w:rPr>
                <w:rFonts w:ascii="Tahoma" w:hAnsi="Tahoma" w:cs="Tahoma"/>
                <w:color w:val="auto"/>
              </w:rPr>
              <w:t xml:space="preserve"> average to May 2026 - 96.8%).</w:t>
            </w:r>
          </w:p>
          <w:p w14:paraId="44EC5224" w14:textId="282BF273" w:rsidR="00532ADB" w:rsidRPr="00532ADB" w:rsidRDefault="49907359" w:rsidP="00532ADB">
            <w:pPr>
              <w:spacing w:line="259" w:lineRule="auto"/>
              <w:rPr>
                <w:rFonts w:ascii="Tahoma" w:hAnsi="Tahoma" w:cs="Tahoma"/>
                <w:color w:val="auto"/>
              </w:rPr>
            </w:pPr>
            <w:r w:rsidRPr="277D8F24">
              <w:rPr>
                <w:rFonts w:ascii="Tahoma" w:hAnsi="Tahoma" w:cs="Tahoma"/>
                <w:color w:val="auto"/>
              </w:rPr>
              <w:t>6</w:t>
            </w:r>
            <w:r w:rsidR="00760CE0" w:rsidRPr="277D8F24">
              <w:rPr>
                <w:rFonts w:ascii="Tahoma" w:hAnsi="Tahoma" w:cs="Tahoma"/>
                <w:color w:val="auto"/>
              </w:rPr>
              <w:t xml:space="preserve">7% of PP children have an attendance of less than 95%. </w:t>
            </w:r>
          </w:p>
          <w:p w14:paraId="1ED1D135" w14:textId="154C36F3" w:rsidR="00760CE0" w:rsidRPr="00234B90" w:rsidRDefault="00760CE0" w:rsidP="277D8F24">
            <w:pPr>
              <w:spacing w:line="259" w:lineRule="auto"/>
              <w:rPr>
                <w:rFonts w:ascii="Tahoma" w:hAnsi="Tahoma" w:cs="Tahoma"/>
                <w:color w:val="0070C0"/>
              </w:rPr>
            </w:pPr>
          </w:p>
        </w:tc>
      </w:tr>
      <w:tr w:rsidR="00760CE0" w14:paraId="2A7D54F5" w14:textId="77777777" w:rsidTr="3E2A1D8A">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5A302394" w:rsidR="00760CE0" w:rsidRDefault="00760CE0" w:rsidP="00760CE0">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DD77D" w14:textId="3A1AEDB4" w:rsidR="00760CE0" w:rsidRPr="00234B90" w:rsidRDefault="3801BFA8" w:rsidP="74FA5125">
            <w:pPr>
              <w:spacing w:after="160" w:line="259" w:lineRule="auto"/>
              <w:rPr>
                <w:rFonts w:ascii="Tahoma" w:hAnsi="Tahoma" w:cs="Tahoma"/>
              </w:rPr>
            </w:pPr>
            <w:r w:rsidRPr="74FA5125">
              <w:rPr>
                <w:rFonts w:ascii="Tahoma" w:hAnsi="Tahoma" w:cs="Tahoma"/>
              </w:rPr>
              <w:t>Some pupils eligible for PP present with weaker motor control leading to poor stamina when handwriting</w:t>
            </w:r>
            <w:r w:rsidR="1DFB6FA9" w:rsidRPr="74FA5125">
              <w:rPr>
                <w:rFonts w:ascii="Tahoma" w:hAnsi="Tahoma" w:cs="Tahoma"/>
              </w:rPr>
              <w:t xml:space="preserve">, </w:t>
            </w:r>
            <w:r w:rsidR="231E2BE1" w:rsidRPr="74FA5125">
              <w:rPr>
                <w:rFonts w:ascii="Tahoma" w:hAnsi="Tahoma" w:cs="Tahoma"/>
              </w:rPr>
              <w:t>weaker handwriting reduces outcomes and limits writing progress.</w:t>
            </w:r>
          </w:p>
          <w:p w14:paraId="58840049" w14:textId="2B4130D5" w:rsidR="00760CE0" w:rsidRPr="002A165A" w:rsidRDefault="2914EB8A" w:rsidP="74FA5125">
            <w:pPr>
              <w:spacing w:after="160" w:line="259" w:lineRule="auto"/>
              <w:rPr>
                <w:rFonts w:ascii="Tahoma" w:hAnsi="Tahoma" w:cs="Tahoma"/>
                <w:color w:val="auto"/>
              </w:rPr>
            </w:pPr>
            <w:r w:rsidRPr="002A165A">
              <w:rPr>
                <w:rFonts w:ascii="Tahoma" w:hAnsi="Tahoma" w:cs="Tahoma"/>
                <w:color w:val="auto"/>
              </w:rPr>
              <w:lastRenderedPageBreak/>
              <w:t>Of the PP cohort</w:t>
            </w:r>
            <w:r w:rsidR="5D3D6A85" w:rsidRPr="002A165A">
              <w:rPr>
                <w:rFonts w:ascii="Tahoma" w:hAnsi="Tahoma" w:cs="Tahoma"/>
                <w:color w:val="auto"/>
              </w:rPr>
              <w:t>,</w:t>
            </w:r>
            <w:r w:rsidRPr="002A165A">
              <w:rPr>
                <w:rFonts w:ascii="Tahoma" w:hAnsi="Tahoma" w:cs="Tahoma"/>
                <w:color w:val="auto"/>
              </w:rPr>
              <w:t xml:space="preserve"> </w:t>
            </w:r>
            <w:r w:rsidR="6140ECC2" w:rsidRPr="002A165A">
              <w:rPr>
                <w:rFonts w:ascii="Tahoma" w:hAnsi="Tahoma" w:cs="Tahoma"/>
                <w:color w:val="auto"/>
              </w:rPr>
              <w:t>w</w:t>
            </w:r>
            <w:r w:rsidRPr="002A165A">
              <w:rPr>
                <w:rFonts w:ascii="Tahoma" w:hAnsi="Tahoma" w:cs="Tahoma"/>
                <w:color w:val="auto"/>
              </w:rPr>
              <w:t>riting</w:t>
            </w:r>
            <w:r w:rsidR="44CA06A6" w:rsidRPr="002A165A">
              <w:rPr>
                <w:rFonts w:ascii="Tahoma" w:hAnsi="Tahoma" w:cs="Tahoma"/>
                <w:color w:val="auto"/>
              </w:rPr>
              <w:t xml:space="preserve"> attainment</w:t>
            </w:r>
            <w:r w:rsidRPr="002A165A">
              <w:rPr>
                <w:rFonts w:ascii="Tahoma" w:hAnsi="Tahoma" w:cs="Tahoma"/>
                <w:color w:val="auto"/>
              </w:rPr>
              <w:t xml:space="preserve"> is the </w:t>
            </w:r>
            <w:r w:rsidR="4D3F8641" w:rsidRPr="002A165A">
              <w:rPr>
                <w:rFonts w:ascii="Tahoma" w:hAnsi="Tahoma" w:cs="Tahoma"/>
                <w:color w:val="auto"/>
              </w:rPr>
              <w:t>weakest strand</w:t>
            </w:r>
            <w:r w:rsidR="49052203" w:rsidRPr="002A165A">
              <w:rPr>
                <w:rFonts w:ascii="Tahoma" w:hAnsi="Tahoma" w:cs="Tahoma"/>
                <w:color w:val="auto"/>
              </w:rPr>
              <w:t xml:space="preserve"> (30% </w:t>
            </w:r>
            <w:r w:rsidR="0BCC6B29" w:rsidRPr="002A165A">
              <w:rPr>
                <w:rFonts w:ascii="Tahoma" w:hAnsi="Tahoma" w:cs="Tahoma"/>
                <w:color w:val="auto"/>
              </w:rPr>
              <w:t>below the</w:t>
            </w:r>
            <w:r w:rsidR="49052203" w:rsidRPr="002A165A">
              <w:rPr>
                <w:rFonts w:ascii="Tahoma" w:hAnsi="Tahoma" w:cs="Tahoma"/>
                <w:color w:val="auto"/>
              </w:rPr>
              <w:t xml:space="preserve"> expected </w:t>
            </w:r>
            <w:r w:rsidR="3975D94F" w:rsidRPr="002A165A">
              <w:rPr>
                <w:rFonts w:ascii="Tahoma" w:hAnsi="Tahoma" w:cs="Tahoma"/>
                <w:color w:val="auto"/>
              </w:rPr>
              <w:t>attainment</w:t>
            </w:r>
            <w:r w:rsidR="1EF4EB05" w:rsidRPr="002A165A">
              <w:rPr>
                <w:rFonts w:ascii="Tahoma" w:hAnsi="Tahoma" w:cs="Tahoma"/>
                <w:color w:val="auto"/>
              </w:rPr>
              <w:t xml:space="preserve"> based on baseline data</w:t>
            </w:r>
            <w:r w:rsidR="49052203" w:rsidRPr="002A165A">
              <w:rPr>
                <w:rFonts w:ascii="Tahoma" w:hAnsi="Tahoma" w:cs="Tahoma"/>
                <w:color w:val="auto"/>
              </w:rPr>
              <w:t>)</w:t>
            </w:r>
            <w:r w:rsidR="4D3F8641" w:rsidRPr="002A165A">
              <w:rPr>
                <w:rFonts w:ascii="Tahoma" w:hAnsi="Tahoma" w:cs="Tahoma"/>
                <w:color w:val="auto"/>
              </w:rPr>
              <w:t xml:space="preserve">. Creating automaticity of handwriting </w:t>
            </w:r>
            <w:r w:rsidR="3E97CE8F" w:rsidRPr="002A165A">
              <w:rPr>
                <w:rFonts w:ascii="Tahoma" w:hAnsi="Tahoma" w:cs="Tahoma"/>
                <w:color w:val="auto"/>
              </w:rPr>
              <w:t xml:space="preserve">is necessary for children to have adequate skills </w:t>
            </w:r>
            <w:r w:rsidR="3B502B4E" w:rsidRPr="002A165A">
              <w:rPr>
                <w:rFonts w:ascii="Tahoma" w:hAnsi="Tahoma" w:cs="Tahoma"/>
                <w:color w:val="auto"/>
              </w:rPr>
              <w:t>to make progress in line with potential.</w:t>
            </w:r>
          </w:p>
          <w:p w14:paraId="2A7D54F4" w14:textId="02830DD6" w:rsidR="00760CE0" w:rsidRPr="00234B90" w:rsidRDefault="00760CE0" w:rsidP="74FA5125">
            <w:pPr>
              <w:spacing w:after="160" w:line="259" w:lineRule="auto"/>
              <w:rPr>
                <w:rFonts w:ascii="Tahoma" w:hAnsi="Tahoma" w:cs="Tahoma"/>
                <w:i/>
                <w:iCs/>
                <w:color w:val="0070C0"/>
              </w:rPr>
            </w:pPr>
          </w:p>
        </w:tc>
      </w:tr>
      <w:tr w:rsidR="00760CE0" w14:paraId="2A7D54FB" w14:textId="77777777" w:rsidTr="3E2A1D8A">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110F5482" w:rsidR="00760CE0" w:rsidRDefault="416EA95E" w:rsidP="00760CE0">
            <w:pPr>
              <w:pStyle w:val="TableRow"/>
              <w:rPr>
                <w:sz w:val="22"/>
                <w:szCs w:val="22"/>
              </w:rPr>
            </w:pPr>
            <w:r w:rsidRPr="74FA5125">
              <w:rPr>
                <w:sz w:val="22"/>
                <w:szCs w:val="22"/>
              </w:rPr>
              <w:lastRenderedPageBreak/>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D9C1D" w14:textId="76083F49" w:rsidR="00760CE0" w:rsidRPr="00234B90" w:rsidRDefault="3801BFA8" w:rsidP="277D8F24">
            <w:pPr>
              <w:suppressAutoHyphens w:val="0"/>
              <w:autoSpaceDN/>
              <w:spacing w:after="160" w:line="259" w:lineRule="auto"/>
              <w:rPr>
                <w:rFonts w:ascii="Tahoma" w:hAnsi="Tahoma" w:cs="Tahoma"/>
              </w:rPr>
            </w:pPr>
            <w:r w:rsidRPr="74FA5125">
              <w:rPr>
                <w:rFonts w:ascii="Tahoma" w:hAnsi="Tahoma" w:cs="Tahoma"/>
              </w:rPr>
              <w:t>Greater risk of low confidence, self-esteem and wider SEMH and pastoral needs. Shown through some PP recipients having greater pastoral and well-being needs, especially associated with navigating relationships.</w:t>
            </w:r>
          </w:p>
          <w:p w14:paraId="2A7D54FA" w14:textId="2378C71B" w:rsidR="00760CE0" w:rsidRPr="00E9174A" w:rsidRDefault="00760CE0" w:rsidP="00E9174A">
            <w:pPr>
              <w:spacing w:after="160" w:line="259" w:lineRule="auto"/>
              <w:rPr>
                <w:rFonts w:ascii="Tahoma" w:hAnsi="Tahoma" w:cs="Tahoma"/>
                <w:color w:val="0070C0"/>
              </w:rPr>
            </w:pPr>
          </w:p>
        </w:tc>
      </w:tr>
      <w:tr w:rsidR="00760CE0" w14:paraId="4F876505" w14:textId="77777777" w:rsidTr="3E2A1D8A">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6E708" w14:textId="328225EB" w:rsidR="00760CE0" w:rsidRDefault="272CB970" w:rsidP="00760CE0">
            <w:pPr>
              <w:pStyle w:val="TableRow"/>
              <w:rPr>
                <w:sz w:val="22"/>
                <w:szCs w:val="22"/>
              </w:rPr>
            </w:pPr>
            <w:r w:rsidRPr="74FA5125">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E3FB6" w14:textId="195B297D" w:rsidR="00760CE0" w:rsidRPr="000E5109" w:rsidRDefault="0652A310" w:rsidP="5E46A40B">
            <w:pPr>
              <w:spacing w:after="160" w:line="259" w:lineRule="auto"/>
              <w:rPr>
                <w:rFonts w:ascii="Tahoma" w:hAnsi="Tahoma" w:cs="Tahoma"/>
              </w:rPr>
            </w:pPr>
            <w:r w:rsidRPr="5E46A40B">
              <w:rPr>
                <w:rFonts w:ascii="Tahoma" w:hAnsi="Tahoma" w:cs="Tahoma"/>
              </w:rPr>
              <w:t xml:space="preserve">Tracking of </w:t>
            </w:r>
            <w:r w:rsidR="00760CE0" w:rsidRPr="5E46A40B">
              <w:rPr>
                <w:rFonts w:ascii="Tahoma" w:hAnsi="Tahoma" w:cs="Tahoma"/>
              </w:rPr>
              <w:t>progress and attainment in Reading, Writing and Maths</w:t>
            </w:r>
          </w:p>
          <w:p w14:paraId="784D5838" w14:textId="7F6CE1FB" w:rsidR="00760CE0" w:rsidRPr="000E5109" w:rsidRDefault="39591519" w:rsidP="277D8F24">
            <w:pPr>
              <w:spacing w:after="160" w:line="259" w:lineRule="auto"/>
              <w:rPr>
                <w:rFonts w:ascii="Tahoma" w:hAnsi="Tahoma" w:cs="Tahoma"/>
              </w:rPr>
            </w:pPr>
            <w:r w:rsidRPr="74FA5125">
              <w:rPr>
                <w:rFonts w:ascii="Tahoma" w:hAnsi="Tahoma" w:cs="Tahoma"/>
              </w:rPr>
              <w:t>Data from ID</w:t>
            </w:r>
            <w:r w:rsidR="15B554CB" w:rsidRPr="74FA5125">
              <w:rPr>
                <w:rFonts w:ascii="Tahoma" w:hAnsi="Tahoma" w:cs="Tahoma"/>
              </w:rPr>
              <w:t>S</w:t>
            </w:r>
            <w:r w:rsidRPr="74FA5125">
              <w:rPr>
                <w:rFonts w:ascii="Tahoma" w:hAnsi="Tahoma" w:cs="Tahoma"/>
              </w:rPr>
              <w:t xml:space="preserve">R states that </w:t>
            </w:r>
            <w:r w:rsidR="58AE27EB" w:rsidRPr="74FA5125">
              <w:rPr>
                <w:rFonts w:ascii="Tahoma" w:hAnsi="Tahoma" w:cs="Tahoma"/>
              </w:rPr>
              <w:t xml:space="preserve">measuring </w:t>
            </w:r>
            <w:r w:rsidR="4215B8D6" w:rsidRPr="74FA5125">
              <w:rPr>
                <w:rFonts w:ascii="Tahoma" w:hAnsi="Tahoma" w:cs="Tahoma"/>
              </w:rPr>
              <w:t xml:space="preserve">PP </w:t>
            </w:r>
            <w:r w:rsidR="58AE27EB" w:rsidRPr="74FA5125">
              <w:rPr>
                <w:rFonts w:ascii="Tahoma" w:hAnsi="Tahoma" w:cs="Tahoma"/>
              </w:rPr>
              <w:t xml:space="preserve">progress due to small cohort is challenging, however, we can see that </w:t>
            </w:r>
            <w:r w:rsidR="634425B1" w:rsidRPr="74FA5125">
              <w:rPr>
                <w:rFonts w:ascii="Tahoma" w:hAnsi="Tahoma" w:cs="Tahoma"/>
              </w:rPr>
              <w:t xml:space="preserve">the 2 year average of all pupils performance in maths is </w:t>
            </w:r>
            <w:r w:rsidR="3DA3706F" w:rsidRPr="74FA5125">
              <w:rPr>
                <w:rFonts w:ascii="Tahoma" w:hAnsi="Tahoma" w:cs="Tahoma"/>
              </w:rPr>
              <w:t>b</w:t>
            </w:r>
            <w:r w:rsidR="634425B1" w:rsidRPr="74FA5125">
              <w:rPr>
                <w:rFonts w:ascii="Tahoma" w:hAnsi="Tahoma" w:cs="Tahoma"/>
              </w:rPr>
              <w:t xml:space="preserve">elow </w:t>
            </w:r>
            <w:r w:rsidR="05BEE587" w:rsidRPr="74FA5125">
              <w:rPr>
                <w:rFonts w:ascii="Tahoma" w:hAnsi="Tahoma" w:cs="Tahoma"/>
              </w:rPr>
              <w:t>a</w:t>
            </w:r>
            <w:r w:rsidR="634425B1" w:rsidRPr="74FA5125">
              <w:rPr>
                <w:rFonts w:ascii="Tahoma" w:hAnsi="Tahoma" w:cs="Tahoma"/>
              </w:rPr>
              <w:t>verage</w:t>
            </w:r>
            <w:r w:rsidR="00BF1D02">
              <w:rPr>
                <w:rFonts w:ascii="Tahoma" w:hAnsi="Tahoma" w:cs="Tahoma"/>
              </w:rPr>
              <w:t>.</w:t>
            </w:r>
          </w:p>
          <w:p w14:paraId="44D50B17" w14:textId="476BF8C5" w:rsidR="00760CE0" w:rsidRPr="000E5109" w:rsidRDefault="66A9E3A4" w:rsidP="277D8F24">
            <w:pPr>
              <w:spacing w:after="160" w:line="259" w:lineRule="auto"/>
              <w:rPr>
                <w:rFonts w:ascii="Tahoma" w:hAnsi="Tahoma" w:cs="Tahoma"/>
                <w:color w:val="0070C0"/>
              </w:rPr>
            </w:pPr>
            <w:r w:rsidRPr="74FA5125">
              <w:rPr>
                <w:rFonts w:ascii="Tahoma" w:hAnsi="Tahoma" w:cs="Tahoma"/>
                <w:color w:val="0070C0"/>
              </w:rPr>
              <w:t xml:space="preserve">1 </w:t>
            </w:r>
            <w:r w:rsidR="7A527E74" w:rsidRPr="74FA5125">
              <w:rPr>
                <w:rFonts w:ascii="Tahoma" w:hAnsi="Tahoma" w:cs="Tahoma"/>
                <w:color w:val="0070C0"/>
              </w:rPr>
              <w:t>PP child</w:t>
            </w:r>
            <w:r w:rsidR="5D8A1116" w:rsidRPr="74FA5125">
              <w:rPr>
                <w:rFonts w:ascii="Tahoma" w:hAnsi="Tahoma" w:cs="Tahoma"/>
                <w:color w:val="0070C0"/>
              </w:rPr>
              <w:t xml:space="preserve"> (MM)</w:t>
            </w:r>
            <w:r w:rsidR="7A527E74" w:rsidRPr="74FA5125">
              <w:rPr>
                <w:rFonts w:ascii="Tahoma" w:hAnsi="Tahoma" w:cs="Tahoma"/>
                <w:color w:val="0070C0"/>
              </w:rPr>
              <w:t xml:space="preserve"> dis</w:t>
            </w:r>
            <w:r w:rsidR="6FD1A347" w:rsidRPr="74FA5125">
              <w:rPr>
                <w:rFonts w:ascii="Tahoma" w:hAnsi="Tahoma" w:cs="Tahoma"/>
                <w:color w:val="0070C0"/>
              </w:rPr>
              <w:t>rupted by unstable staffing whilst in Y5</w:t>
            </w:r>
            <w:r w:rsidR="40FF7013" w:rsidRPr="74FA5125">
              <w:rPr>
                <w:rFonts w:ascii="Tahoma" w:hAnsi="Tahoma" w:cs="Tahoma"/>
                <w:color w:val="0070C0"/>
              </w:rPr>
              <w:t>, currently not on track in writing, based on 3yr historical data</w:t>
            </w:r>
            <w:r w:rsidR="6FD1A347" w:rsidRPr="74FA5125">
              <w:rPr>
                <w:rFonts w:ascii="Tahoma" w:hAnsi="Tahoma" w:cs="Tahoma"/>
                <w:color w:val="0070C0"/>
              </w:rPr>
              <w:t xml:space="preserve">. </w:t>
            </w:r>
          </w:p>
          <w:p w14:paraId="28989E60" w14:textId="0867D055" w:rsidR="00760CE0" w:rsidRPr="000E5109" w:rsidRDefault="551CAA6F" w:rsidP="277D8F24">
            <w:pPr>
              <w:spacing w:after="160" w:line="259" w:lineRule="auto"/>
              <w:rPr>
                <w:rFonts w:ascii="Tahoma" w:hAnsi="Tahoma" w:cs="Tahoma"/>
                <w:color w:val="0070C0"/>
              </w:rPr>
            </w:pPr>
            <w:r w:rsidRPr="74FA5125">
              <w:rPr>
                <w:rFonts w:ascii="Tahoma" w:hAnsi="Tahoma" w:cs="Tahoma"/>
                <w:color w:val="0070C0"/>
              </w:rPr>
              <w:t>2 PP</w:t>
            </w:r>
            <w:r w:rsidR="33E43556" w:rsidRPr="74FA5125">
              <w:rPr>
                <w:rFonts w:ascii="Tahoma" w:hAnsi="Tahoma" w:cs="Tahoma"/>
                <w:color w:val="0070C0"/>
              </w:rPr>
              <w:t xml:space="preserve"> (ROR; EM)</w:t>
            </w:r>
            <w:r w:rsidRPr="74FA5125">
              <w:rPr>
                <w:rFonts w:ascii="Tahoma" w:hAnsi="Tahoma" w:cs="Tahoma"/>
                <w:color w:val="0070C0"/>
              </w:rPr>
              <w:t xml:space="preserve"> children did not pass Y1 phonics screener. 1 of the 2 passed in Y2</w:t>
            </w:r>
            <w:r w:rsidR="4B2CF52B" w:rsidRPr="74FA5125">
              <w:rPr>
                <w:rFonts w:ascii="Tahoma" w:hAnsi="Tahoma" w:cs="Tahoma"/>
                <w:color w:val="0070C0"/>
              </w:rPr>
              <w:t xml:space="preserve"> (EM)</w:t>
            </w:r>
            <w:r w:rsidRPr="74FA5125">
              <w:rPr>
                <w:rFonts w:ascii="Tahoma" w:hAnsi="Tahoma" w:cs="Tahoma"/>
                <w:color w:val="0070C0"/>
              </w:rPr>
              <w:t xml:space="preserve">. </w:t>
            </w:r>
          </w:p>
          <w:p w14:paraId="4345A838" w14:textId="3995BD1B" w:rsidR="00760CE0" w:rsidRPr="000E5109" w:rsidRDefault="551CAA6F" w:rsidP="277D8F24">
            <w:pPr>
              <w:spacing w:after="160" w:line="259" w:lineRule="auto"/>
              <w:rPr>
                <w:rFonts w:ascii="Tahoma" w:hAnsi="Tahoma" w:cs="Tahoma"/>
                <w:color w:val="0070C0"/>
              </w:rPr>
            </w:pPr>
            <w:r w:rsidRPr="74FA5125">
              <w:rPr>
                <w:rFonts w:ascii="Tahoma" w:hAnsi="Tahoma" w:cs="Tahoma"/>
                <w:color w:val="0070C0"/>
              </w:rPr>
              <w:t>3 other children got scores of 34, 35, 36 respectively</w:t>
            </w:r>
            <w:r w:rsidR="713FE481" w:rsidRPr="74FA5125">
              <w:rPr>
                <w:rFonts w:ascii="Tahoma" w:hAnsi="Tahoma" w:cs="Tahoma"/>
                <w:color w:val="0070C0"/>
              </w:rPr>
              <w:t xml:space="preserve"> (MM; AL; NC)</w:t>
            </w:r>
            <w:r w:rsidRPr="74FA5125">
              <w:rPr>
                <w:rFonts w:ascii="Tahoma" w:hAnsi="Tahoma" w:cs="Tahoma"/>
                <w:color w:val="0070C0"/>
              </w:rPr>
              <w:t xml:space="preserve">. </w:t>
            </w:r>
          </w:p>
          <w:p w14:paraId="21C774DD" w14:textId="3F5ABE0E" w:rsidR="00760CE0" w:rsidRPr="000E5109" w:rsidRDefault="53C761C2" w:rsidP="277D8F24">
            <w:pPr>
              <w:spacing w:after="160" w:line="259" w:lineRule="auto"/>
              <w:rPr>
                <w:rFonts w:ascii="Tahoma" w:hAnsi="Tahoma" w:cs="Tahoma"/>
                <w:color w:val="0070C0"/>
              </w:rPr>
            </w:pPr>
            <w:r w:rsidRPr="277D8F24">
              <w:rPr>
                <w:rFonts w:ascii="Tahoma" w:hAnsi="Tahoma" w:cs="Tahoma"/>
                <w:color w:val="0070C0"/>
              </w:rPr>
              <w:t>(2 PP children not yet eligible to have taken phonics screener)</w:t>
            </w:r>
          </w:p>
          <w:p w14:paraId="1549E949" w14:textId="20A3603E" w:rsidR="00760CE0" w:rsidRPr="000E5109" w:rsidRDefault="00760CE0" w:rsidP="277D8F24">
            <w:pPr>
              <w:spacing w:after="160" w:line="259" w:lineRule="auto"/>
              <w:rPr>
                <w:rFonts w:ascii="Tahoma" w:hAnsi="Tahoma" w:cs="Tahoma"/>
                <w:highlight w:val="yellow"/>
              </w:rPr>
            </w:pPr>
          </w:p>
        </w:tc>
      </w:tr>
    </w:tbl>
    <w:p w14:paraId="2A7D54FF" w14:textId="196ADAF8"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3E2A1D8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67CA991F" w:rsidR="00E66558" w:rsidRDefault="009D71E8">
            <w:pPr>
              <w:pStyle w:val="TableHeader"/>
              <w:jc w:val="left"/>
            </w:pPr>
            <w:r>
              <w:t>Success criteria</w:t>
            </w:r>
            <w:r w:rsidR="6A9C697D">
              <w:t xml:space="preserve"> </w:t>
            </w:r>
          </w:p>
        </w:tc>
      </w:tr>
      <w:tr w:rsidR="00234B90" w14:paraId="2A7D5509" w14:textId="77777777" w:rsidTr="3E2A1D8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7" w14:textId="76559D82" w:rsidR="00234B90" w:rsidRPr="00E638F2" w:rsidRDefault="00234B90" w:rsidP="00234B90">
            <w:pPr>
              <w:pStyle w:val="TableRow"/>
              <w:rPr>
                <w:sz w:val="22"/>
                <w:szCs w:val="22"/>
              </w:rPr>
            </w:pPr>
            <w:r w:rsidRPr="00E638F2">
              <w:rPr>
                <w:rFonts w:ascii="Tahoma" w:hAnsi="Tahoma" w:cs="Tahoma"/>
              </w:rPr>
              <w:t>To ensure that class teachers are delivering the curriculum according to a Grow, Blossom and Flourish design.</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96352" w14:textId="1BD7E1EB" w:rsidR="00A55E48" w:rsidRPr="00E638F2" w:rsidRDefault="2F0D6A09" w:rsidP="5E46A40B">
            <w:pPr>
              <w:pStyle w:val="TableRowCentered"/>
              <w:jc w:val="left"/>
              <w:rPr>
                <w:rFonts w:ascii="Tahoma" w:hAnsi="Tahoma" w:cs="Tahoma"/>
              </w:rPr>
            </w:pPr>
            <w:r w:rsidRPr="5E46A40B">
              <w:rPr>
                <w:rFonts w:ascii="Tahoma" w:hAnsi="Tahoma" w:cs="Tahoma"/>
              </w:rPr>
              <w:t>Teachers planning lessons and learning sequences according to the structure of Grow, Blossom and Flourish</w:t>
            </w:r>
            <w:r w:rsidR="68147BF6" w:rsidRPr="5E46A40B">
              <w:rPr>
                <w:rFonts w:ascii="Tahoma" w:hAnsi="Tahoma" w:cs="Tahoma"/>
              </w:rPr>
              <w:t xml:space="preserve"> for all classes.</w:t>
            </w:r>
          </w:p>
          <w:p w14:paraId="295F0615" w14:textId="7EADCFBC" w:rsidR="317E93AF" w:rsidRDefault="317E93AF" w:rsidP="5E46A40B">
            <w:pPr>
              <w:pStyle w:val="TableRowCentered"/>
              <w:jc w:val="left"/>
              <w:rPr>
                <w:rFonts w:ascii="Tahoma" w:hAnsi="Tahoma" w:cs="Tahoma"/>
              </w:rPr>
            </w:pPr>
            <w:r w:rsidRPr="5E46A40B">
              <w:rPr>
                <w:rFonts w:ascii="Tahoma" w:hAnsi="Tahoma" w:cs="Tahoma"/>
              </w:rPr>
              <w:t xml:space="preserve">Adaptive Teaching – Whole Trust training 24/25. </w:t>
            </w:r>
          </w:p>
          <w:p w14:paraId="59159E07" w14:textId="50169683" w:rsidR="317E93AF" w:rsidRDefault="317E93AF" w:rsidP="5E46A40B">
            <w:pPr>
              <w:pStyle w:val="TableRowCentered"/>
              <w:jc w:val="left"/>
              <w:rPr>
                <w:rFonts w:ascii="Tahoma" w:hAnsi="Tahoma" w:cs="Tahoma"/>
              </w:rPr>
            </w:pPr>
            <w:r w:rsidRPr="5E46A40B">
              <w:rPr>
                <w:rFonts w:ascii="Tahoma" w:hAnsi="Tahoma" w:cs="Tahoma"/>
              </w:rPr>
              <w:t xml:space="preserve">UQFT available to all.  </w:t>
            </w:r>
          </w:p>
          <w:p w14:paraId="2A5F4BA4" w14:textId="1999030B" w:rsidR="009E203B" w:rsidRDefault="009E203B" w:rsidP="5E46A40B">
            <w:pPr>
              <w:pStyle w:val="TableRowCentered"/>
              <w:jc w:val="left"/>
              <w:rPr>
                <w:rFonts w:ascii="Tahoma" w:hAnsi="Tahoma" w:cs="Tahoma"/>
              </w:rPr>
            </w:pPr>
            <w:r>
              <w:rPr>
                <w:rFonts w:ascii="Tahoma" w:hAnsi="Tahoma" w:cs="Tahoma"/>
              </w:rPr>
              <w:t>Spotlight Flourishing Meetings termly</w:t>
            </w:r>
            <w:r w:rsidR="00C654D4">
              <w:rPr>
                <w:rFonts w:ascii="Tahoma" w:hAnsi="Tahoma" w:cs="Tahoma"/>
              </w:rPr>
              <w:t>.</w:t>
            </w:r>
          </w:p>
          <w:p w14:paraId="5D72A8CD" w14:textId="60369FE7" w:rsidR="00C654D4" w:rsidRDefault="00C654D4" w:rsidP="5E46A40B">
            <w:pPr>
              <w:pStyle w:val="TableRowCentered"/>
              <w:jc w:val="left"/>
              <w:rPr>
                <w:rFonts w:ascii="Tahoma" w:hAnsi="Tahoma" w:cs="Tahoma"/>
              </w:rPr>
            </w:pPr>
            <w:r>
              <w:rPr>
                <w:rFonts w:ascii="Tahoma" w:hAnsi="Tahoma" w:cs="Tahoma"/>
              </w:rPr>
              <w:t xml:space="preserve">ICE observations and </w:t>
            </w:r>
            <w:r w:rsidR="00DF75BD">
              <w:rPr>
                <w:rFonts w:ascii="Tahoma" w:hAnsi="Tahoma" w:cs="Tahoma"/>
              </w:rPr>
              <w:t>meetings with staff.</w:t>
            </w:r>
          </w:p>
          <w:p w14:paraId="2A7D5508" w14:textId="248E6B77" w:rsidR="00234B90" w:rsidRPr="00E638F2" w:rsidRDefault="00234B90" w:rsidP="00A55E48">
            <w:pPr>
              <w:pStyle w:val="TableRowCentered"/>
              <w:rPr>
                <w:sz w:val="22"/>
                <w:szCs w:val="22"/>
              </w:rPr>
            </w:pPr>
          </w:p>
        </w:tc>
      </w:tr>
      <w:tr w:rsidR="00234B90" w14:paraId="2A7D550C" w14:textId="77777777" w:rsidTr="3E2A1D8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A" w14:textId="2BC72333" w:rsidR="00234B90" w:rsidRDefault="35C25F38" w:rsidP="61699530">
            <w:pPr>
              <w:pStyle w:val="TableRow"/>
              <w:rPr>
                <w:rFonts w:ascii="Tahoma" w:hAnsi="Tahoma"/>
                <w:lang w:val="en-US"/>
              </w:rPr>
            </w:pPr>
            <w:r w:rsidRPr="61699530">
              <w:rPr>
                <w:rFonts w:ascii="Tahoma" w:hAnsi="Tahoma"/>
                <w:lang w:val="en-US"/>
              </w:rPr>
              <w:lastRenderedPageBreak/>
              <w:t>To provide targeted academic support delivered by class teachers or skilled teaching assistants</w:t>
            </w:r>
            <w:r w:rsidR="0D17FBAE" w:rsidRPr="61699530">
              <w:rPr>
                <w:rFonts w:ascii="Tahoma" w:hAnsi="Tahoma"/>
                <w:lang w:val="en-US"/>
              </w:rPr>
              <w:t>, using Adaptive Teaching Techniques.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43C94" w14:textId="4EED7717" w:rsidR="00234B90" w:rsidRDefault="057D9402" w:rsidP="277D8F24">
            <w:pPr>
              <w:pStyle w:val="TableRowCentered"/>
              <w:jc w:val="left"/>
              <w:rPr>
                <w:rFonts w:ascii="Tahoma" w:hAnsi="Tahoma" w:cs="Tahoma"/>
              </w:rPr>
            </w:pPr>
            <w:r w:rsidRPr="277D8F24">
              <w:rPr>
                <w:rFonts w:ascii="Tahoma" w:hAnsi="Tahoma" w:cs="Tahoma"/>
              </w:rPr>
              <w:t>Regular and timely interventions scheduled in appropriate classrooms. Monitored by class teachers, headteacher, SENDCo.</w:t>
            </w:r>
            <w:r w:rsidR="52637E28" w:rsidRPr="277D8F24">
              <w:rPr>
                <w:rFonts w:ascii="Tahoma" w:hAnsi="Tahoma" w:cs="Tahoma"/>
              </w:rPr>
              <w:t xml:space="preserve"> </w:t>
            </w:r>
          </w:p>
          <w:p w14:paraId="3CB22A64" w14:textId="77777777" w:rsidR="00BE7FCA" w:rsidRDefault="00BE7FCA" w:rsidP="277D8F24">
            <w:pPr>
              <w:pStyle w:val="TableRowCentered"/>
              <w:jc w:val="left"/>
              <w:rPr>
                <w:rFonts w:ascii="Tahoma" w:hAnsi="Tahoma" w:cs="Tahoma"/>
              </w:rPr>
            </w:pPr>
            <w:r>
              <w:rPr>
                <w:rFonts w:ascii="Tahoma" w:hAnsi="Tahoma" w:cs="Tahoma"/>
              </w:rPr>
              <w:t>Clicker8</w:t>
            </w:r>
          </w:p>
          <w:p w14:paraId="05376B9D" w14:textId="77777777" w:rsidR="00BE7FCA" w:rsidRDefault="00BE7FCA" w:rsidP="277D8F24">
            <w:pPr>
              <w:pStyle w:val="TableRowCentered"/>
              <w:jc w:val="left"/>
              <w:rPr>
                <w:rFonts w:ascii="Tahoma" w:hAnsi="Tahoma" w:cs="Tahoma"/>
              </w:rPr>
            </w:pPr>
            <w:r>
              <w:rPr>
                <w:rFonts w:ascii="Tahoma" w:hAnsi="Tahoma" w:cs="Tahoma"/>
              </w:rPr>
              <w:t>Read Write Inc Fresh Start</w:t>
            </w:r>
          </w:p>
          <w:p w14:paraId="0EB46A52" w14:textId="77777777" w:rsidR="00BE7FCA" w:rsidRDefault="009D0107" w:rsidP="277D8F24">
            <w:pPr>
              <w:pStyle w:val="TableRowCentered"/>
              <w:jc w:val="left"/>
              <w:rPr>
                <w:rFonts w:ascii="Tahoma" w:hAnsi="Tahoma" w:cs="Tahoma"/>
              </w:rPr>
            </w:pPr>
            <w:r>
              <w:rPr>
                <w:rFonts w:ascii="Tahoma" w:hAnsi="Tahoma" w:cs="Tahoma"/>
              </w:rPr>
              <w:t>Precision Teaching</w:t>
            </w:r>
          </w:p>
          <w:p w14:paraId="13DC2778" w14:textId="77777777" w:rsidR="00023C42" w:rsidRDefault="00023C42" w:rsidP="277D8F24">
            <w:pPr>
              <w:pStyle w:val="TableRowCentered"/>
              <w:jc w:val="left"/>
              <w:rPr>
                <w:rFonts w:ascii="Tahoma" w:hAnsi="Tahoma" w:cs="Tahoma"/>
              </w:rPr>
            </w:pPr>
            <w:r>
              <w:rPr>
                <w:rFonts w:ascii="Tahoma" w:hAnsi="Tahoma" w:cs="Tahoma"/>
              </w:rPr>
              <w:t>IDL</w:t>
            </w:r>
          </w:p>
          <w:p w14:paraId="238D9791" w14:textId="77777777" w:rsidR="00FE32C5" w:rsidRDefault="00FE32C5" w:rsidP="277D8F24">
            <w:pPr>
              <w:pStyle w:val="TableRowCentered"/>
              <w:jc w:val="left"/>
              <w:rPr>
                <w:rFonts w:ascii="Tahoma" w:hAnsi="Tahoma" w:cs="Tahoma"/>
              </w:rPr>
            </w:pPr>
            <w:r>
              <w:rPr>
                <w:rFonts w:ascii="Tahoma" w:hAnsi="Tahoma" w:cs="Tahoma"/>
              </w:rPr>
              <w:t>Handwriting Intervention</w:t>
            </w:r>
          </w:p>
          <w:p w14:paraId="7DD15E86" w14:textId="77777777" w:rsidR="00FE32C5" w:rsidRDefault="00334B21" w:rsidP="277D8F24">
            <w:pPr>
              <w:pStyle w:val="TableRowCentered"/>
              <w:jc w:val="left"/>
              <w:rPr>
                <w:rFonts w:ascii="Tahoma" w:hAnsi="Tahoma" w:cs="Tahoma"/>
              </w:rPr>
            </w:pPr>
            <w:r>
              <w:rPr>
                <w:rFonts w:ascii="Tahoma" w:hAnsi="Tahoma" w:cs="Tahoma"/>
              </w:rPr>
              <w:t>Targeted</w:t>
            </w:r>
            <w:r w:rsidR="00FE32C5">
              <w:rPr>
                <w:rFonts w:ascii="Tahoma" w:hAnsi="Tahoma" w:cs="Tahoma"/>
              </w:rPr>
              <w:t xml:space="preserve"> </w:t>
            </w:r>
            <w:r>
              <w:rPr>
                <w:rFonts w:ascii="Tahoma" w:hAnsi="Tahoma" w:cs="Tahoma"/>
              </w:rPr>
              <w:t>(individual specific) SALT</w:t>
            </w:r>
          </w:p>
          <w:p w14:paraId="615F9420" w14:textId="77777777" w:rsidR="00447ED7" w:rsidRDefault="00447ED7" w:rsidP="277D8F24">
            <w:pPr>
              <w:pStyle w:val="TableRowCentered"/>
              <w:jc w:val="left"/>
              <w:rPr>
                <w:rFonts w:ascii="Tahoma" w:hAnsi="Tahoma" w:cs="Tahoma"/>
              </w:rPr>
            </w:pPr>
            <w:r>
              <w:rPr>
                <w:rFonts w:ascii="Tahoma" w:hAnsi="Tahoma" w:cs="Tahoma"/>
              </w:rPr>
              <w:t>Targeted maths support</w:t>
            </w:r>
          </w:p>
          <w:p w14:paraId="2A7D550B" w14:textId="14B310BA" w:rsidR="00447ED7" w:rsidRPr="005A0ED1" w:rsidRDefault="00447ED7" w:rsidP="00447ED7">
            <w:pPr>
              <w:pStyle w:val="TableRowCentered"/>
              <w:jc w:val="left"/>
              <w:rPr>
                <w:rFonts w:ascii="Tahoma" w:hAnsi="Tahoma" w:cs="Tahoma"/>
              </w:rPr>
            </w:pPr>
            <w:r>
              <w:rPr>
                <w:rFonts w:ascii="Tahoma" w:hAnsi="Tahoma" w:cs="Tahoma"/>
              </w:rPr>
              <w:t>Targeted reading support</w:t>
            </w:r>
          </w:p>
        </w:tc>
      </w:tr>
      <w:tr w:rsidR="00234B90" w14:paraId="2A7D550F" w14:textId="77777777" w:rsidTr="3E2A1D8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D" w14:textId="5BDD3148" w:rsidR="00234B90" w:rsidRPr="00B86A8F" w:rsidRDefault="00755687" w:rsidP="00234B90">
            <w:pPr>
              <w:pStyle w:val="TableRow"/>
              <w:rPr>
                <w:rFonts w:ascii="Tahoma" w:hAnsi="Tahoma" w:cs="Tahoma"/>
              </w:rPr>
            </w:pPr>
            <w:r w:rsidRPr="00B86A8F">
              <w:rPr>
                <w:rFonts w:ascii="Tahoma" w:hAnsi="Tahoma" w:cs="Tahoma"/>
              </w:rPr>
              <w:t>Improved attendance of PP Students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E" w14:textId="750EE907" w:rsidR="00234B90" w:rsidRPr="00B86A8F" w:rsidRDefault="00CEEDAB" w:rsidP="3E2A1D8A">
            <w:pPr>
              <w:pStyle w:val="TableRowCentered"/>
              <w:jc w:val="left"/>
              <w:rPr>
                <w:rFonts w:ascii="Tahoma" w:hAnsi="Tahoma" w:cs="Tahoma"/>
              </w:rPr>
            </w:pPr>
            <w:r w:rsidRPr="3E2A1D8A">
              <w:rPr>
                <w:rFonts w:ascii="Tahoma" w:hAnsi="Tahoma" w:cs="Tahoma"/>
              </w:rPr>
              <w:t xml:space="preserve">The identified students will have increased attendance which makes gains </w:t>
            </w:r>
            <w:r w:rsidR="76FBFC7A" w:rsidRPr="3E2A1D8A">
              <w:rPr>
                <w:rFonts w:ascii="Tahoma" w:hAnsi="Tahoma" w:cs="Tahoma"/>
              </w:rPr>
              <w:t>in line</w:t>
            </w:r>
            <w:r w:rsidRPr="3E2A1D8A">
              <w:rPr>
                <w:rFonts w:ascii="Tahoma" w:hAnsi="Tahoma" w:cs="Tahoma"/>
              </w:rPr>
              <w:t xml:space="preserve"> with national averages and is evidenced through </w:t>
            </w:r>
            <w:r w:rsidR="5BE0F542" w:rsidRPr="3E2A1D8A">
              <w:rPr>
                <w:rFonts w:ascii="Tahoma" w:hAnsi="Tahoma" w:cs="Tahoma"/>
              </w:rPr>
              <w:t>MIS</w:t>
            </w:r>
            <w:r w:rsidRPr="3E2A1D8A">
              <w:rPr>
                <w:rFonts w:ascii="Tahoma" w:hAnsi="Tahoma" w:cs="Tahoma"/>
              </w:rPr>
              <w:t>.</w:t>
            </w:r>
          </w:p>
        </w:tc>
      </w:tr>
      <w:tr w:rsidR="00234B90" w14:paraId="23FDB51A" w14:textId="77777777" w:rsidTr="3E2A1D8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95FB0" w14:textId="77777777" w:rsidR="00234B90" w:rsidRPr="006B75AD" w:rsidRDefault="00234B90" w:rsidP="00181497">
            <w:pPr>
              <w:spacing w:after="0" w:line="240" w:lineRule="auto"/>
              <w:rPr>
                <w:rFonts w:ascii="Tahoma" w:hAnsi="Tahoma" w:cs="Tahoma"/>
              </w:rPr>
            </w:pPr>
            <w:r w:rsidRPr="006B75AD">
              <w:rPr>
                <w:rFonts w:ascii="Tahoma" w:hAnsi="Tahoma" w:cs="Tahoma"/>
              </w:rPr>
              <w:t>To ensure that every child has the opportunity to access a curriculum filled with memorable experiences, opportunities and challenges.</w:t>
            </w:r>
          </w:p>
          <w:p w14:paraId="618AC217" w14:textId="77777777" w:rsidR="00234B90" w:rsidRPr="006B75AD" w:rsidRDefault="00234B90" w:rsidP="00181497">
            <w:pPr>
              <w:pStyle w:val="TableRow"/>
              <w:spacing w:before="0" w:after="0"/>
              <w:rPr>
                <w:rFonts w:ascii="Tahoma" w:hAnsi="Tahoma" w:cs="Tahoma"/>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EB455" w14:textId="77777777" w:rsidR="00234B90" w:rsidRDefault="00A55E48" w:rsidP="00234B90">
            <w:pPr>
              <w:pStyle w:val="TableRowCentered"/>
              <w:jc w:val="left"/>
              <w:rPr>
                <w:rFonts w:ascii="Tahoma" w:hAnsi="Tahoma" w:cs="Tahoma"/>
                <w:szCs w:val="22"/>
              </w:rPr>
            </w:pPr>
            <w:r w:rsidRPr="00FA383C">
              <w:rPr>
                <w:rFonts w:ascii="Tahoma" w:hAnsi="Tahoma" w:cs="Tahoma"/>
                <w:szCs w:val="22"/>
              </w:rPr>
              <w:t>Out of school sports clubs and competitions as well as trips are planned for appropriate classes and groups of students.</w:t>
            </w:r>
          </w:p>
          <w:p w14:paraId="325EAE8C" w14:textId="40705B06" w:rsidR="00B86A8F" w:rsidRPr="00FA383C" w:rsidRDefault="35A51BA4" w:rsidP="3E2A1D8A">
            <w:pPr>
              <w:pStyle w:val="TableRowCentered"/>
              <w:jc w:val="left"/>
              <w:rPr>
                <w:rFonts w:ascii="Tahoma" w:hAnsi="Tahoma" w:cs="Tahoma"/>
              </w:rPr>
            </w:pPr>
            <w:r w:rsidRPr="3E2A1D8A">
              <w:rPr>
                <w:rFonts w:ascii="Tahoma" w:hAnsi="Tahoma" w:cs="Tahoma"/>
              </w:rPr>
              <w:t>Pupil voice will evidence that</w:t>
            </w:r>
            <w:r w:rsidR="17515C01" w:rsidRPr="3E2A1D8A">
              <w:rPr>
                <w:rFonts w:ascii="Tahoma" w:hAnsi="Tahoma" w:cs="Tahoma"/>
              </w:rPr>
              <w:t xml:space="preserve"> PP children will have been provided with an activity of interest to </w:t>
            </w:r>
            <w:r w:rsidR="0AFBC98F" w:rsidRPr="3E2A1D8A">
              <w:rPr>
                <w:rFonts w:ascii="Tahoma" w:hAnsi="Tahoma" w:cs="Tahoma"/>
              </w:rPr>
              <w:t>attend</w:t>
            </w:r>
            <w:r w:rsidR="66D5A967" w:rsidRPr="3E2A1D8A">
              <w:rPr>
                <w:rFonts w:ascii="Tahoma" w:hAnsi="Tahoma" w:cs="Tahoma"/>
              </w:rPr>
              <w:t xml:space="preserve"> </w:t>
            </w:r>
            <w:r w:rsidR="01851E22" w:rsidRPr="3E2A1D8A">
              <w:rPr>
                <w:rFonts w:ascii="Tahoma" w:hAnsi="Tahoma" w:cs="Tahoma"/>
              </w:rPr>
              <w:t xml:space="preserve">fixtures in the academic year 25/26. </w:t>
            </w:r>
          </w:p>
          <w:p w14:paraId="1E15B07F" w14:textId="4F3FF69E" w:rsidR="00B86A8F" w:rsidRPr="00FA383C" w:rsidRDefault="01851E22" w:rsidP="3E2A1D8A">
            <w:pPr>
              <w:spacing w:after="0" w:line="276" w:lineRule="auto"/>
              <w:rPr>
                <w:rFonts w:ascii="Tahoma" w:hAnsi="Tahoma" w:cs="Tahoma"/>
                <w:color w:val="0070C0"/>
              </w:rPr>
            </w:pPr>
            <w:r w:rsidRPr="3E2A1D8A">
              <w:rPr>
                <w:rFonts w:ascii="Tahoma" w:hAnsi="Tahoma" w:cs="Tahoma"/>
                <w:color w:val="0070C0"/>
              </w:rPr>
              <w:t>FEAST North Yorkshire provides vouchers</w:t>
            </w:r>
            <w:r w:rsidR="311227FF" w:rsidRPr="3E2A1D8A">
              <w:rPr>
                <w:rFonts w:ascii="Tahoma" w:hAnsi="Tahoma" w:cs="Tahoma"/>
                <w:color w:val="0070C0"/>
              </w:rPr>
              <w:t xml:space="preserve"> provided to PP families by business support</w:t>
            </w:r>
            <w:r w:rsidR="009A7E05">
              <w:rPr>
                <w:rFonts w:ascii="Tahoma" w:hAnsi="Tahoma" w:cs="Tahoma"/>
                <w:color w:val="0070C0"/>
              </w:rPr>
              <w:t>.</w:t>
            </w:r>
          </w:p>
          <w:p w14:paraId="4315AE75" w14:textId="21CB9312" w:rsidR="00B86A8F" w:rsidRPr="00FA383C" w:rsidRDefault="01851E22" w:rsidP="3E2A1D8A">
            <w:pPr>
              <w:spacing w:after="0" w:line="276" w:lineRule="auto"/>
              <w:rPr>
                <w:rFonts w:ascii="Tahoma" w:hAnsi="Tahoma" w:cs="Tahoma"/>
                <w:color w:val="0070C0"/>
              </w:rPr>
            </w:pPr>
            <w:r w:rsidRPr="3E2A1D8A">
              <w:rPr>
                <w:rFonts w:ascii="Tahoma" w:hAnsi="Tahoma" w:cs="Tahoma"/>
                <w:color w:val="0070C0"/>
              </w:rPr>
              <w:t>Buy one, get one free</w:t>
            </w:r>
            <w:r w:rsidR="7984CA9C" w:rsidRPr="3E2A1D8A">
              <w:rPr>
                <w:rFonts w:ascii="Tahoma" w:hAnsi="Tahoma" w:cs="Tahoma"/>
                <w:color w:val="0070C0"/>
              </w:rPr>
              <w:t xml:space="preserve"> provided</w:t>
            </w:r>
            <w:r w:rsidRPr="3E2A1D8A">
              <w:rPr>
                <w:rFonts w:ascii="Tahoma" w:hAnsi="Tahoma" w:cs="Tahoma"/>
                <w:color w:val="0070C0"/>
              </w:rPr>
              <w:t xml:space="preserve"> for </w:t>
            </w:r>
            <w:r w:rsidR="009A7E05">
              <w:rPr>
                <w:rFonts w:ascii="Tahoma" w:hAnsi="Tahoma" w:cs="Tahoma"/>
                <w:color w:val="0070C0"/>
              </w:rPr>
              <w:t xml:space="preserve">any </w:t>
            </w:r>
            <w:r w:rsidRPr="3E2A1D8A">
              <w:rPr>
                <w:rFonts w:ascii="Tahoma" w:hAnsi="Tahoma" w:cs="Tahoma"/>
                <w:color w:val="0070C0"/>
              </w:rPr>
              <w:t>sibling students during activity week</w:t>
            </w:r>
            <w:r w:rsidR="009A7E05">
              <w:rPr>
                <w:rFonts w:ascii="Tahoma" w:hAnsi="Tahoma" w:cs="Tahoma"/>
                <w:color w:val="0070C0"/>
              </w:rPr>
              <w:t>.</w:t>
            </w:r>
          </w:p>
          <w:p w14:paraId="7EC4EE95" w14:textId="39F60653" w:rsidR="00B86A8F" w:rsidRPr="00FA383C" w:rsidRDefault="009A7E05" w:rsidP="3E2A1D8A">
            <w:pPr>
              <w:spacing w:after="0" w:line="276" w:lineRule="auto"/>
              <w:rPr>
                <w:rFonts w:ascii="Tahoma" w:hAnsi="Tahoma" w:cs="Tahoma"/>
                <w:color w:val="0070C0"/>
              </w:rPr>
            </w:pPr>
            <w:r>
              <w:rPr>
                <w:rFonts w:ascii="Tahoma" w:hAnsi="Tahoma" w:cs="Tahoma"/>
                <w:color w:val="0070C0"/>
              </w:rPr>
              <w:t>P</w:t>
            </w:r>
            <w:r w:rsidR="01851E22" w:rsidRPr="3E2A1D8A">
              <w:rPr>
                <w:rFonts w:ascii="Tahoma" w:hAnsi="Tahoma" w:cs="Tahoma"/>
                <w:color w:val="0070C0"/>
              </w:rPr>
              <w:t xml:space="preserve">eripatetic lessons paid for by school </w:t>
            </w:r>
          </w:p>
          <w:p w14:paraId="1B346B20" w14:textId="0E01891F" w:rsidR="00B86A8F" w:rsidRPr="00FA383C" w:rsidRDefault="3365F2DB" w:rsidP="3E2A1D8A">
            <w:pPr>
              <w:spacing w:after="0" w:line="276" w:lineRule="auto"/>
              <w:rPr>
                <w:rFonts w:ascii="Tahoma" w:hAnsi="Tahoma" w:cs="Tahoma"/>
              </w:rPr>
            </w:pPr>
            <w:r w:rsidRPr="3E2A1D8A">
              <w:rPr>
                <w:rFonts w:ascii="Tahoma" w:hAnsi="Tahoma" w:cs="Tahoma"/>
                <w:color w:val="0070C0"/>
              </w:rPr>
              <w:t xml:space="preserve">Priority places at clubs for PP children (No contribution required) </w:t>
            </w:r>
          </w:p>
          <w:p w14:paraId="4CBD0255" w14:textId="395F2E83" w:rsidR="00B86A8F" w:rsidRPr="00FA383C" w:rsidRDefault="0D96DCFD" w:rsidP="3E2A1D8A">
            <w:pPr>
              <w:spacing w:after="0" w:line="276" w:lineRule="auto"/>
              <w:rPr>
                <w:rFonts w:ascii="Tahoma" w:hAnsi="Tahoma" w:cs="Tahoma"/>
                <w:color w:val="0070C0"/>
              </w:rPr>
            </w:pPr>
            <w:r w:rsidRPr="3E2A1D8A">
              <w:rPr>
                <w:rFonts w:ascii="Tahoma" w:hAnsi="Tahoma" w:cs="Tahoma"/>
                <w:color w:val="0070C0"/>
              </w:rPr>
              <w:t xml:space="preserve">At </w:t>
            </w:r>
            <w:r w:rsidR="01851E22" w:rsidRPr="3E2A1D8A">
              <w:rPr>
                <w:rFonts w:ascii="Tahoma" w:hAnsi="Tahoma" w:cs="Tahoma"/>
                <w:color w:val="0070C0"/>
              </w:rPr>
              <w:t xml:space="preserve">PTA events PP children </w:t>
            </w:r>
            <w:r w:rsidR="1DDB7D44" w:rsidRPr="3E2A1D8A">
              <w:rPr>
                <w:rFonts w:ascii="Tahoma" w:hAnsi="Tahoma" w:cs="Tahoma"/>
                <w:color w:val="0070C0"/>
              </w:rPr>
              <w:t xml:space="preserve">provided with </w:t>
            </w:r>
            <w:r w:rsidR="01851E22" w:rsidRPr="3E2A1D8A">
              <w:rPr>
                <w:rFonts w:ascii="Tahoma" w:hAnsi="Tahoma" w:cs="Tahoma"/>
                <w:color w:val="0070C0"/>
              </w:rPr>
              <w:t>free tickets</w:t>
            </w:r>
            <w:r w:rsidR="6DA958A4" w:rsidRPr="3E2A1D8A">
              <w:rPr>
                <w:rFonts w:ascii="Tahoma" w:hAnsi="Tahoma" w:cs="Tahoma"/>
                <w:color w:val="0070C0"/>
              </w:rPr>
              <w:t>.</w:t>
            </w:r>
          </w:p>
          <w:p w14:paraId="40E3EABC" w14:textId="58C7404C" w:rsidR="00B86A8F" w:rsidRPr="00FA383C" w:rsidRDefault="2B8FB394" w:rsidP="3E2A1D8A">
            <w:pPr>
              <w:spacing w:after="0" w:line="276" w:lineRule="auto"/>
              <w:rPr>
                <w:rFonts w:ascii="Tahoma" w:hAnsi="Tahoma" w:cs="Tahoma"/>
                <w:color w:val="0070C0"/>
              </w:rPr>
            </w:pPr>
            <w:r w:rsidRPr="3E2A1D8A">
              <w:rPr>
                <w:rFonts w:ascii="Tahoma" w:hAnsi="Tahoma" w:cs="Tahoma"/>
                <w:color w:val="0070C0"/>
              </w:rPr>
              <w:t>Free u</w:t>
            </w:r>
            <w:r w:rsidR="01851E22" w:rsidRPr="3E2A1D8A">
              <w:rPr>
                <w:rFonts w:ascii="Tahoma" w:hAnsi="Tahoma" w:cs="Tahoma"/>
                <w:color w:val="0070C0"/>
              </w:rPr>
              <w:t>niform offered to PP families</w:t>
            </w:r>
            <w:r w:rsidR="009A7E05">
              <w:rPr>
                <w:rFonts w:ascii="Tahoma" w:hAnsi="Tahoma" w:cs="Tahoma"/>
                <w:color w:val="0070C0"/>
              </w:rPr>
              <w:t>.</w:t>
            </w:r>
          </w:p>
          <w:p w14:paraId="2344DDCD" w14:textId="4F2EFDB1" w:rsidR="00B86A8F" w:rsidRPr="00FA383C" w:rsidRDefault="01851E22" w:rsidP="3E2A1D8A">
            <w:pPr>
              <w:spacing w:after="0" w:line="276" w:lineRule="auto"/>
              <w:rPr>
                <w:rFonts w:ascii="Tahoma" w:hAnsi="Tahoma" w:cs="Tahoma"/>
                <w:color w:val="0070C0"/>
              </w:rPr>
            </w:pPr>
            <w:r w:rsidRPr="3E2A1D8A">
              <w:rPr>
                <w:rFonts w:ascii="Tahoma" w:hAnsi="Tahoma" w:cs="Tahoma"/>
                <w:color w:val="0070C0"/>
              </w:rPr>
              <w:t>Individual items of clothing purchased</w:t>
            </w:r>
            <w:r w:rsidR="009A7E05">
              <w:rPr>
                <w:rFonts w:ascii="Tahoma" w:hAnsi="Tahoma" w:cs="Tahoma"/>
                <w:color w:val="0070C0"/>
              </w:rPr>
              <w:t>.</w:t>
            </w:r>
          </w:p>
        </w:tc>
      </w:tr>
      <w:tr w:rsidR="61699530" w14:paraId="5D80DC9A" w14:textId="77777777" w:rsidTr="3E2A1D8A">
        <w:trPr>
          <w:trHeight w:val="126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E3EC7" w14:textId="6C3B708F" w:rsidR="039375DF" w:rsidRDefault="039375DF" w:rsidP="00181497">
            <w:pPr>
              <w:spacing w:after="0"/>
              <w:rPr>
                <w:rFonts w:ascii="Tahoma" w:hAnsi="Tahoma" w:cs="Tahoma"/>
              </w:rPr>
            </w:pPr>
            <w:r w:rsidRPr="61699530">
              <w:rPr>
                <w:rFonts w:ascii="Tahoma" w:hAnsi="Tahoma" w:cs="Tahoma"/>
              </w:rPr>
              <w:t>To ensure that every child identifies themselves as a successful and aspirational learner with a resilience to overcome challenges.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47B25" w14:textId="49066557" w:rsidR="039375DF" w:rsidRPr="003B4560" w:rsidRDefault="191ADE72" w:rsidP="277D8F24">
            <w:pPr>
              <w:pStyle w:val="TableRowCentered"/>
              <w:jc w:val="left"/>
              <w:rPr>
                <w:rFonts w:ascii="Tahoma" w:hAnsi="Tahoma" w:cs="Tahoma"/>
                <w:color w:val="auto"/>
              </w:rPr>
            </w:pPr>
            <w:r w:rsidRPr="003B4560">
              <w:rPr>
                <w:rFonts w:ascii="Tahoma" w:hAnsi="Tahoma" w:cs="Tahoma"/>
                <w:color w:val="auto"/>
              </w:rPr>
              <w:t xml:space="preserve">Pastoral and wellbeing support in place for individuals. </w:t>
            </w:r>
            <w:r w:rsidR="00A12DEA" w:rsidRPr="003B4560">
              <w:rPr>
                <w:rFonts w:ascii="Tahoma" w:hAnsi="Tahoma" w:cs="Tahoma"/>
                <w:color w:val="auto"/>
              </w:rPr>
              <w:t xml:space="preserve">Reduced incidents recorded on CPOMs will </w:t>
            </w:r>
            <w:r w:rsidR="004D405E" w:rsidRPr="003B4560">
              <w:rPr>
                <w:rFonts w:ascii="Tahoma" w:hAnsi="Tahoma" w:cs="Tahoma"/>
                <w:color w:val="auto"/>
              </w:rPr>
              <w:t xml:space="preserve">show impact of intervention. </w:t>
            </w:r>
            <w:r w:rsidRPr="003B4560">
              <w:rPr>
                <w:rFonts w:ascii="Tahoma" w:hAnsi="Tahoma" w:cs="Tahoma"/>
                <w:color w:val="auto"/>
              </w:rPr>
              <w:t>Positive noticing and behaviour curriculum across the school.</w:t>
            </w:r>
            <w:r w:rsidR="0EE906C9" w:rsidRPr="003B4560">
              <w:rPr>
                <w:rFonts w:ascii="Tahoma" w:hAnsi="Tahoma" w:cs="Tahoma"/>
                <w:color w:val="auto"/>
              </w:rPr>
              <w:t xml:space="preserve"> </w:t>
            </w:r>
            <w:r w:rsidR="5F2D49E0" w:rsidRPr="003B4560">
              <w:rPr>
                <w:rFonts w:ascii="Tahoma" w:hAnsi="Tahoma" w:cs="Tahoma"/>
                <w:color w:val="auto"/>
              </w:rPr>
              <w:t xml:space="preserve">Pastoral support is given and pupil voice reflects </w:t>
            </w:r>
            <w:r w:rsidR="79369B3E" w:rsidRPr="003B4560">
              <w:rPr>
                <w:rFonts w:ascii="Tahoma" w:hAnsi="Tahoma" w:cs="Tahoma"/>
                <w:color w:val="auto"/>
              </w:rPr>
              <w:t>positive</w:t>
            </w:r>
            <w:r w:rsidR="5F2D49E0" w:rsidRPr="003B4560">
              <w:rPr>
                <w:rFonts w:ascii="Tahoma" w:hAnsi="Tahoma" w:cs="Tahoma"/>
                <w:color w:val="auto"/>
              </w:rPr>
              <w:t xml:space="preserve"> </w:t>
            </w:r>
            <w:r w:rsidR="6937D31E" w:rsidRPr="003B4560">
              <w:rPr>
                <w:rFonts w:ascii="Tahoma" w:hAnsi="Tahoma" w:cs="Tahoma"/>
                <w:color w:val="auto"/>
              </w:rPr>
              <w:t>impact on wellbeing and perceptions of own abilities.</w:t>
            </w:r>
          </w:p>
          <w:p w14:paraId="22A52105" w14:textId="31948C6A" w:rsidR="00A12DEA" w:rsidRPr="003B4560" w:rsidRDefault="00A12DEA" w:rsidP="00A12DEA">
            <w:pPr>
              <w:suppressAutoHyphens w:val="0"/>
              <w:autoSpaceDN/>
              <w:spacing w:after="160" w:line="259" w:lineRule="auto"/>
              <w:rPr>
                <w:rFonts w:ascii="Tahoma" w:hAnsi="Tahoma" w:cs="Tahoma"/>
                <w:color w:val="auto"/>
              </w:rPr>
            </w:pPr>
            <w:r w:rsidRPr="003B4560">
              <w:rPr>
                <w:rFonts w:ascii="Tahoma" w:hAnsi="Tahoma" w:cs="Tahoma"/>
                <w:color w:val="auto"/>
              </w:rPr>
              <w:lastRenderedPageBreak/>
              <w:t xml:space="preserve">Girls on Board </w:t>
            </w:r>
            <w:r w:rsidR="004D405E" w:rsidRPr="003B4560">
              <w:rPr>
                <w:rFonts w:ascii="Tahoma" w:hAnsi="Tahoma" w:cs="Tahoma"/>
                <w:color w:val="auto"/>
              </w:rPr>
              <w:t>intervention in place</w:t>
            </w:r>
          </w:p>
          <w:p w14:paraId="459CB7C7" w14:textId="77777777" w:rsidR="00816A9E" w:rsidRPr="003B4560" w:rsidRDefault="00A12DEA" w:rsidP="00816A9E">
            <w:pPr>
              <w:suppressAutoHyphens w:val="0"/>
              <w:autoSpaceDN/>
              <w:spacing w:after="160" w:line="259" w:lineRule="auto"/>
              <w:rPr>
                <w:rFonts w:ascii="Tahoma" w:hAnsi="Tahoma" w:cs="Tahoma"/>
                <w:color w:val="auto"/>
              </w:rPr>
            </w:pPr>
            <w:r w:rsidRPr="003B4560">
              <w:rPr>
                <w:rFonts w:ascii="Tahoma" w:hAnsi="Tahoma" w:cs="Tahoma"/>
                <w:color w:val="auto"/>
              </w:rPr>
              <w:t>Early identification – Emotional resilience team</w:t>
            </w:r>
            <w:r w:rsidR="004D405E" w:rsidRPr="003B4560">
              <w:rPr>
                <w:rFonts w:ascii="Tahoma" w:hAnsi="Tahoma" w:cs="Tahoma"/>
                <w:color w:val="auto"/>
              </w:rPr>
              <w:t>; family referral to Early Help</w:t>
            </w:r>
            <w:r w:rsidR="00816A9E" w:rsidRPr="003B4560">
              <w:rPr>
                <w:rFonts w:ascii="Tahoma" w:hAnsi="Tahoma" w:cs="Tahoma"/>
                <w:color w:val="auto"/>
              </w:rPr>
              <w:t xml:space="preserve">; Compass Phoenix referrals. </w:t>
            </w:r>
          </w:p>
          <w:p w14:paraId="2C4DD325" w14:textId="7DC33A33" w:rsidR="009B5217" w:rsidRPr="003B4560" w:rsidRDefault="00A12DEA" w:rsidP="00816A9E">
            <w:pPr>
              <w:suppressAutoHyphens w:val="0"/>
              <w:autoSpaceDN/>
              <w:spacing w:after="160" w:line="259" w:lineRule="auto"/>
              <w:rPr>
                <w:rFonts w:ascii="Tahoma" w:hAnsi="Tahoma" w:cs="Tahoma"/>
                <w:color w:val="auto"/>
              </w:rPr>
            </w:pPr>
            <w:r w:rsidRPr="003B4560">
              <w:rPr>
                <w:rFonts w:ascii="Tahoma" w:hAnsi="Tahoma" w:cs="Tahoma"/>
                <w:color w:val="auto"/>
              </w:rPr>
              <w:t>Previously used NY Sports Stepping Up Project</w:t>
            </w:r>
          </w:p>
        </w:tc>
      </w:tr>
      <w:tr w:rsidR="007225B5" w14:paraId="0C169DD9" w14:textId="77777777" w:rsidTr="3E2A1D8A">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0E30F" w14:textId="27B787C7" w:rsidR="007225B5" w:rsidRPr="61699530" w:rsidRDefault="14DF63E5" w:rsidP="277D8F24">
            <w:pPr>
              <w:spacing w:after="0"/>
              <w:rPr>
                <w:rFonts w:ascii="Tahoma" w:hAnsi="Tahoma" w:cs="Tahoma"/>
              </w:rPr>
            </w:pPr>
            <w:r w:rsidRPr="277D8F24">
              <w:rPr>
                <w:rFonts w:ascii="Tahoma" w:hAnsi="Tahoma" w:cs="Tahoma"/>
              </w:rPr>
              <w:lastRenderedPageBreak/>
              <w:t xml:space="preserve">To ensure all children have the social and emotional skills to </w:t>
            </w:r>
            <w:r w:rsidR="53D93B60" w:rsidRPr="277D8F24">
              <w:rPr>
                <w:rFonts w:ascii="Tahoma" w:hAnsi="Tahoma" w:cs="Tahoma"/>
              </w:rPr>
              <w:t xml:space="preserve">navigate </w:t>
            </w:r>
            <w:r w:rsidR="0E990F41" w:rsidRPr="277D8F24">
              <w:rPr>
                <w:rFonts w:ascii="Tahoma" w:hAnsi="Tahoma" w:cs="Tahoma"/>
              </w:rPr>
              <w:t xml:space="preserve">peer interactions. </w:t>
            </w:r>
          </w:p>
          <w:p w14:paraId="4B1CD439" w14:textId="53DF3BBE" w:rsidR="007225B5" w:rsidRPr="61699530" w:rsidRDefault="7FB8152F" w:rsidP="277D8F24">
            <w:pPr>
              <w:spacing w:after="0"/>
              <w:rPr>
                <w:rFonts w:ascii="Tahoma" w:hAnsi="Tahoma" w:cs="Tahoma"/>
                <w:color w:val="0070C0"/>
              </w:rPr>
            </w:pPr>
            <w:r w:rsidRPr="277D8F24">
              <w:rPr>
                <w:rFonts w:ascii="Tahoma" w:hAnsi="Tahoma" w:cs="Tahoma"/>
                <w:color w:val="0070C0"/>
              </w:rPr>
              <w:t>To ensure that female peer interactions are positive and empathetic.</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7B57D" w14:textId="774DDED8" w:rsidR="007225B5" w:rsidRDefault="2A5C5BA1" w:rsidP="277D8F24">
            <w:pPr>
              <w:pStyle w:val="TableRowCentered"/>
              <w:jc w:val="left"/>
              <w:rPr>
                <w:rFonts w:ascii="Tahoma" w:hAnsi="Tahoma" w:cs="Tahoma"/>
                <w:color w:val="auto"/>
              </w:rPr>
            </w:pPr>
            <w:r w:rsidRPr="003B4560">
              <w:rPr>
                <w:rFonts w:ascii="Tahoma" w:hAnsi="Tahoma" w:cs="Tahoma"/>
                <w:color w:val="auto"/>
              </w:rPr>
              <w:t>Specific</w:t>
            </w:r>
            <w:r w:rsidR="0E990F41" w:rsidRPr="003B4560">
              <w:rPr>
                <w:rFonts w:ascii="Tahoma" w:hAnsi="Tahoma" w:cs="Tahoma"/>
                <w:color w:val="auto"/>
              </w:rPr>
              <w:t xml:space="preserve"> CPD for SENDCo / Pastoral Lead to inform targeted interventions to </w:t>
            </w:r>
            <w:r w:rsidR="165EA890" w:rsidRPr="003B4560">
              <w:rPr>
                <w:rFonts w:ascii="Tahoma" w:hAnsi="Tahoma" w:cs="Tahoma"/>
                <w:color w:val="auto"/>
              </w:rPr>
              <w:t>support positive relationships and emotional well-being.</w:t>
            </w:r>
          </w:p>
          <w:p w14:paraId="3DD56F3B" w14:textId="6F7EF721" w:rsidR="00A12762" w:rsidRPr="003B4560" w:rsidRDefault="00A12762" w:rsidP="277D8F24">
            <w:pPr>
              <w:pStyle w:val="TableRowCentered"/>
              <w:jc w:val="left"/>
              <w:rPr>
                <w:rFonts w:ascii="Tahoma" w:hAnsi="Tahoma" w:cs="Tahoma"/>
                <w:color w:val="auto"/>
              </w:rPr>
            </w:pPr>
            <w:r>
              <w:rPr>
                <w:rFonts w:ascii="Tahoma" w:hAnsi="Tahoma" w:cs="Tahoma"/>
                <w:color w:val="auto"/>
              </w:rPr>
              <w:t>Lego Therapy</w:t>
            </w:r>
          </w:p>
          <w:p w14:paraId="33CD62C6" w14:textId="77777777" w:rsidR="007225B5" w:rsidRPr="003B4560" w:rsidRDefault="64337E66" w:rsidP="277D8F24">
            <w:pPr>
              <w:pStyle w:val="TableRowCentered"/>
              <w:jc w:val="left"/>
              <w:rPr>
                <w:rFonts w:ascii="Tahoma" w:hAnsi="Tahoma" w:cs="Tahoma"/>
                <w:color w:val="auto"/>
              </w:rPr>
            </w:pPr>
            <w:r w:rsidRPr="003B4560">
              <w:rPr>
                <w:rFonts w:ascii="Tahoma" w:hAnsi="Tahoma" w:cs="Tahoma"/>
                <w:color w:val="auto"/>
              </w:rPr>
              <w:t>Girls on Board sessions are delivered and incidents of friendship difficulties reduce.</w:t>
            </w:r>
          </w:p>
          <w:p w14:paraId="5AD49BD6" w14:textId="77777777" w:rsidR="001E3BFB" w:rsidRPr="003B4560" w:rsidRDefault="009B5217" w:rsidP="009B5217">
            <w:pPr>
              <w:pStyle w:val="TableRowCentered"/>
              <w:jc w:val="left"/>
              <w:rPr>
                <w:rFonts w:ascii="Tahoma" w:hAnsi="Tahoma" w:cs="Tahoma"/>
                <w:color w:val="auto"/>
              </w:rPr>
            </w:pPr>
            <w:r w:rsidRPr="003B4560">
              <w:rPr>
                <w:rFonts w:ascii="Tahoma" w:hAnsi="Tahoma" w:cs="Tahoma"/>
                <w:i/>
                <w:iCs/>
                <w:color w:val="auto"/>
              </w:rPr>
              <w:t xml:space="preserve">Early identification – </w:t>
            </w:r>
            <w:r w:rsidR="001E3BFB" w:rsidRPr="003B4560">
              <w:rPr>
                <w:rFonts w:ascii="Tahoma" w:hAnsi="Tahoma" w:cs="Tahoma"/>
                <w:color w:val="auto"/>
              </w:rPr>
              <w:t xml:space="preserve">Emotional resilience team; family referral to Early Help; Compass Phoenix referrals. </w:t>
            </w:r>
          </w:p>
          <w:p w14:paraId="2C066327" w14:textId="16E44468" w:rsidR="009B5217" w:rsidRPr="00A14A5E" w:rsidRDefault="009B5217" w:rsidP="009B5217">
            <w:pPr>
              <w:pStyle w:val="TableRowCentered"/>
              <w:jc w:val="left"/>
              <w:rPr>
                <w:rFonts w:ascii="Tahoma" w:hAnsi="Tahoma" w:cs="Tahoma"/>
                <w:color w:val="auto"/>
              </w:rPr>
            </w:pPr>
          </w:p>
        </w:tc>
      </w:tr>
      <w:tr w:rsidR="61699530" w14:paraId="74549FD2" w14:textId="77777777" w:rsidTr="3E2A1D8A">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E745C" w14:textId="3DE08B87" w:rsidR="039375DF" w:rsidRDefault="039375DF" w:rsidP="00181497">
            <w:pPr>
              <w:spacing w:after="0"/>
              <w:rPr>
                <w:rFonts w:ascii="Tahoma" w:hAnsi="Tahoma" w:cs="Tahoma"/>
              </w:rPr>
            </w:pPr>
            <w:r w:rsidRPr="61699530">
              <w:rPr>
                <w:rFonts w:ascii="Tahoma" w:hAnsi="Tahoma" w:cs="Tahoma"/>
              </w:rPr>
              <w:t>To ensure that leaders have a clear strategy plan for monitoring the implementation and impact of agreed strategies.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A61F9" w14:textId="74DE416B" w:rsidR="039375DF" w:rsidRDefault="039375DF" w:rsidP="61699530">
            <w:pPr>
              <w:pStyle w:val="TableRowCentered"/>
              <w:jc w:val="left"/>
              <w:rPr>
                <w:rFonts w:ascii="Tahoma" w:hAnsi="Tahoma" w:cs="Tahoma"/>
              </w:rPr>
            </w:pPr>
            <w:r w:rsidRPr="61699530">
              <w:rPr>
                <w:rFonts w:ascii="Tahoma" w:hAnsi="Tahoma" w:cs="Tahoma"/>
              </w:rPr>
              <w:t>Leadership Team monitor delivery and impact of Fellowship Development Plan. ‘Spotlight’ Register created to monitor provision and impact for i</w:t>
            </w:r>
            <w:r w:rsidR="591022A0" w:rsidRPr="61699530">
              <w:rPr>
                <w:rFonts w:ascii="Tahoma" w:hAnsi="Tahoma" w:cs="Tahoma"/>
              </w:rPr>
              <w:t>dentified children</w:t>
            </w:r>
            <w:r w:rsidR="00714849">
              <w:rPr>
                <w:rFonts w:ascii="Tahoma" w:hAnsi="Tahoma" w:cs="Tahoma"/>
              </w:rPr>
              <w:t xml:space="preserve"> and inform next steps</w:t>
            </w:r>
            <w:r w:rsidR="591022A0" w:rsidRPr="61699530">
              <w:rPr>
                <w:rFonts w:ascii="Tahoma" w:hAnsi="Tahoma" w:cs="Tahoma"/>
              </w:rPr>
              <w:t>.</w:t>
            </w:r>
            <w:r w:rsidRPr="61699530">
              <w:rPr>
                <w:rFonts w:ascii="Tahoma" w:hAnsi="Tahoma" w:cs="Tahoma"/>
              </w:rPr>
              <w:t xml:space="preserve"> </w:t>
            </w:r>
            <w:r w:rsidR="006F69B7">
              <w:rPr>
                <w:rFonts w:ascii="Tahoma" w:hAnsi="Tahoma" w:cs="Tahoma"/>
              </w:rPr>
              <w:t xml:space="preserve">Needs of all ‘Spotlight’ children discussed at </w:t>
            </w:r>
            <w:r w:rsidR="00502B5D">
              <w:rPr>
                <w:rFonts w:ascii="Tahoma" w:hAnsi="Tahoma" w:cs="Tahoma"/>
              </w:rPr>
              <w:t>separate Flourishing Meetings, 3 times a year.</w:t>
            </w:r>
          </w:p>
        </w:tc>
      </w:tr>
      <w:tr w:rsidR="0089159C" w14:paraId="10A10EF8" w14:textId="77777777" w:rsidTr="3E2A1D8A">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88CDC" w14:textId="6A21F32F" w:rsidR="0089159C" w:rsidRPr="61699530" w:rsidRDefault="0089159C" w:rsidP="61699530">
            <w:pPr>
              <w:rPr>
                <w:rFonts w:ascii="Tahoma" w:hAnsi="Tahoma" w:cs="Tahoma"/>
              </w:rPr>
            </w:pPr>
            <w:r>
              <w:rPr>
                <w:rFonts w:ascii="Tahoma" w:hAnsi="Tahoma" w:cs="Tahoma"/>
              </w:rPr>
              <w:t xml:space="preserve">To </w:t>
            </w:r>
            <w:r w:rsidR="00356E2F">
              <w:rPr>
                <w:rFonts w:ascii="Tahoma" w:hAnsi="Tahoma" w:cs="Tahoma"/>
              </w:rPr>
              <w:t xml:space="preserve">ensure positive engagement and involvement of parents and carers of eligible </w:t>
            </w:r>
            <w:r w:rsidR="000E7E05">
              <w:rPr>
                <w:rFonts w:ascii="Tahoma" w:hAnsi="Tahoma" w:cs="Tahoma"/>
              </w:rPr>
              <w:t>pupils</w:t>
            </w:r>
            <w:r w:rsidR="006D1F53">
              <w:rPr>
                <w:rFonts w:ascii="Tahoma" w:hAnsi="Tahoma" w:cs="Tahoma"/>
              </w:rPr>
              <w:t xml:space="preserve"> to allow time to support or offer opportunities to </w:t>
            </w:r>
            <w:r w:rsidR="00A14A5E">
              <w:rPr>
                <w:rFonts w:ascii="Tahoma" w:hAnsi="Tahoma" w:cs="Tahoma"/>
              </w:rPr>
              <w:t xml:space="preserve">work collaboratively to support </w:t>
            </w:r>
            <w:r w:rsidR="00961621">
              <w:rPr>
                <w:rFonts w:ascii="Tahoma" w:hAnsi="Tahoma" w:cs="Tahoma"/>
              </w:rPr>
              <w:t>pupils with social emotional and mental health needs</w:t>
            </w:r>
            <w:r w:rsidR="00E006A3">
              <w:rPr>
                <w:rFonts w:ascii="Tahoma" w:hAnsi="Tahoma" w:cs="Tahoma"/>
              </w:rPr>
              <w:t xml:space="preserve">.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09496" w14:textId="11BFA349" w:rsidR="0089159C" w:rsidRPr="61699530" w:rsidRDefault="00481FB3" w:rsidP="61699530">
            <w:pPr>
              <w:pStyle w:val="TableRowCentered"/>
              <w:jc w:val="left"/>
              <w:rPr>
                <w:rFonts w:ascii="Tahoma" w:hAnsi="Tahoma" w:cs="Tahoma"/>
              </w:rPr>
            </w:pPr>
            <w:r>
              <w:rPr>
                <w:rFonts w:ascii="Tahoma" w:hAnsi="Tahoma" w:cs="Tahoma"/>
              </w:rPr>
              <w:t xml:space="preserve">Open communication with all key staff and culture of listening to parents and </w:t>
            </w:r>
            <w:r w:rsidR="00120062">
              <w:rPr>
                <w:rFonts w:ascii="Tahoma" w:hAnsi="Tahoma" w:cs="Tahoma"/>
              </w:rPr>
              <w:t xml:space="preserve">ensuring of allowing time to create welcoming environment. </w:t>
            </w:r>
            <w:r w:rsidR="00115703">
              <w:rPr>
                <w:rFonts w:ascii="Tahoma" w:hAnsi="Tahoma" w:cs="Tahoma"/>
              </w:rPr>
              <w:t xml:space="preserve">Coffee and </w:t>
            </w:r>
            <w:r w:rsidR="00004027">
              <w:rPr>
                <w:rFonts w:ascii="Tahoma" w:hAnsi="Tahoma" w:cs="Tahoma"/>
              </w:rPr>
              <w:t>C</w:t>
            </w:r>
            <w:r w:rsidR="00115703">
              <w:rPr>
                <w:rFonts w:ascii="Tahoma" w:hAnsi="Tahoma" w:cs="Tahoma"/>
              </w:rPr>
              <w:t xml:space="preserve">onnect sessions linked to relevant topics </w:t>
            </w:r>
            <w:r w:rsidR="007042C9">
              <w:rPr>
                <w:rFonts w:ascii="Tahoma" w:hAnsi="Tahoma" w:cs="Tahoma"/>
              </w:rPr>
              <w:t xml:space="preserve">to support children and families. </w:t>
            </w:r>
            <w:r w:rsidR="00A866DD">
              <w:rPr>
                <w:rFonts w:ascii="Tahoma" w:hAnsi="Tahoma" w:cs="Tahoma"/>
              </w:rPr>
              <w:t xml:space="preserve">Parents informed of child’s progress and successes on a regular basis. Invitations into school for meetings and </w:t>
            </w:r>
            <w:r w:rsidR="00B479ED">
              <w:rPr>
                <w:rFonts w:ascii="Tahoma" w:hAnsi="Tahoma" w:cs="Tahoma"/>
              </w:rPr>
              <w:t xml:space="preserve">informal </w:t>
            </w:r>
            <w:r w:rsidR="00004027">
              <w:rPr>
                <w:rFonts w:ascii="Tahoma" w:hAnsi="Tahoma" w:cs="Tahoma"/>
              </w:rPr>
              <w:t xml:space="preserve">sharing opportunities, such as </w:t>
            </w:r>
            <w:r w:rsidR="00B479ED">
              <w:rPr>
                <w:rFonts w:ascii="Tahoma" w:hAnsi="Tahoma" w:cs="Tahoma"/>
              </w:rPr>
              <w:t xml:space="preserve">‘final flourish’. </w:t>
            </w:r>
          </w:p>
        </w:tc>
      </w:tr>
    </w:tbl>
    <w:p w14:paraId="2A06959E" w14:textId="77777777" w:rsidR="00120AB1" w:rsidRDefault="00120AB1">
      <w:pPr>
        <w:suppressAutoHyphens w:val="0"/>
        <w:spacing w:after="0" w:line="240" w:lineRule="auto"/>
        <w:rPr>
          <w:b/>
          <w:color w:val="104F75"/>
          <w:sz w:val="32"/>
          <w:szCs w:val="32"/>
        </w:rPr>
      </w:pPr>
      <w:r>
        <w:br w:type="page"/>
      </w:r>
    </w:p>
    <w:p w14:paraId="2A7D5512" w14:textId="316F6462" w:rsidR="00E66558" w:rsidRDefault="009D71E8">
      <w:pPr>
        <w:pStyle w:val="Heading2"/>
      </w:pPr>
      <w:r>
        <w:lastRenderedPageBreak/>
        <w:t>Activity in this academic year</w:t>
      </w:r>
      <w:r w:rsidR="00AB696A">
        <w:t xml:space="preserve"> </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558AA27" w:rsidR="00E66558" w:rsidRDefault="009D71E8">
      <w:r>
        <w:t>Budgeted cost: £</w:t>
      </w:r>
      <w:r w:rsidR="009578AB">
        <w:t xml:space="preserve"> existing school budget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277D8F2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277D8F2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C908D" w14:textId="667ACF4E" w:rsidR="00E66558" w:rsidRDefault="14A68861">
            <w:pPr>
              <w:pStyle w:val="TableRow"/>
            </w:pPr>
            <w:r w:rsidRPr="277D8F24">
              <w:rPr>
                <w:rFonts w:ascii="Tahoma" w:hAnsi="Tahoma" w:cs="Tahoma"/>
              </w:rPr>
              <w:t>Teachers planning lessons and learning sequences according to the structure of Grow, Blossom and Flourish.</w:t>
            </w:r>
          </w:p>
          <w:p w14:paraId="4F8ABCAB" w14:textId="41CBA673" w:rsidR="00E66558" w:rsidRDefault="00E66558" w:rsidP="277D8F24">
            <w:pPr>
              <w:pStyle w:val="TableRow"/>
              <w:rPr>
                <w:rFonts w:ascii="Tahoma" w:hAnsi="Tahoma" w:cs="Tahoma"/>
              </w:rPr>
            </w:pPr>
          </w:p>
          <w:p w14:paraId="02A12D11" w14:textId="77777777" w:rsidR="00E66558" w:rsidRDefault="2D4F4B9B" w:rsidP="277D8F24">
            <w:pPr>
              <w:pStyle w:val="TableRow"/>
              <w:rPr>
                <w:rFonts w:ascii="Tahoma" w:hAnsi="Tahoma" w:cs="Tahoma"/>
              </w:rPr>
            </w:pPr>
            <w:r w:rsidRPr="007B4E38">
              <w:rPr>
                <w:rFonts w:ascii="Tahoma" w:hAnsi="Tahoma" w:cs="Tahoma"/>
              </w:rPr>
              <w:t>Staff meetings lead by SLT regarding Oracy</w:t>
            </w:r>
          </w:p>
          <w:p w14:paraId="3A52B705" w14:textId="77777777" w:rsidR="003A477C" w:rsidRPr="003A45F6" w:rsidRDefault="0049540D" w:rsidP="277D8F24">
            <w:pPr>
              <w:pStyle w:val="TableRow"/>
              <w:rPr>
                <w:rFonts w:ascii="Tahoma" w:hAnsi="Tahoma" w:cs="Tahoma"/>
              </w:rPr>
            </w:pPr>
            <w:r w:rsidRPr="003A45F6">
              <w:rPr>
                <w:rFonts w:ascii="Tahoma" w:hAnsi="Tahoma" w:cs="Tahoma"/>
              </w:rPr>
              <w:t>Staff</w:t>
            </w:r>
            <w:r w:rsidR="00310E62" w:rsidRPr="003A45F6">
              <w:rPr>
                <w:rFonts w:ascii="Tahoma" w:hAnsi="Tahoma" w:cs="Tahoma"/>
              </w:rPr>
              <w:t xml:space="preserve"> </w:t>
            </w:r>
            <w:r w:rsidR="00197B89" w:rsidRPr="003A45F6">
              <w:rPr>
                <w:rFonts w:ascii="Tahoma" w:hAnsi="Tahoma" w:cs="Tahoma"/>
              </w:rPr>
              <w:t>train</w:t>
            </w:r>
            <w:r w:rsidR="00D42A63" w:rsidRPr="003A45F6">
              <w:rPr>
                <w:rFonts w:ascii="Tahoma" w:hAnsi="Tahoma" w:cs="Tahoma"/>
              </w:rPr>
              <w:t xml:space="preserve">ing on </w:t>
            </w:r>
            <w:r w:rsidR="008C6F2E" w:rsidRPr="003A45F6">
              <w:rPr>
                <w:rFonts w:ascii="Tahoma" w:hAnsi="Tahoma" w:cs="Tahoma"/>
              </w:rPr>
              <w:t xml:space="preserve">use of </w:t>
            </w:r>
            <w:r w:rsidR="00BB7F11" w:rsidRPr="003A45F6">
              <w:rPr>
                <w:rFonts w:ascii="Tahoma" w:hAnsi="Tahoma" w:cs="Tahoma"/>
              </w:rPr>
              <w:t>Clic</w:t>
            </w:r>
            <w:r w:rsidR="001C78B9" w:rsidRPr="003A45F6">
              <w:rPr>
                <w:rFonts w:ascii="Tahoma" w:hAnsi="Tahoma" w:cs="Tahoma"/>
              </w:rPr>
              <w:t>ker</w:t>
            </w:r>
            <w:r w:rsidR="00E67ED6" w:rsidRPr="003A45F6">
              <w:rPr>
                <w:rFonts w:ascii="Tahoma" w:hAnsi="Tahoma" w:cs="Tahoma"/>
              </w:rPr>
              <w:t>8</w:t>
            </w:r>
            <w:r w:rsidR="000C15BC" w:rsidRPr="003A45F6">
              <w:rPr>
                <w:rFonts w:ascii="Tahoma" w:hAnsi="Tahoma" w:cs="Tahoma"/>
              </w:rPr>
              <w:t xml:space="preserve"> in the clas</w:t>
            </w:r>
            <w:r w:rsidR="009A14FF" w:rsidRPr="003A45F6">
              <w:rPr>
                <w:rFonts w:ascii="Tahoma" w:hAnsi="Tahoma" w:cs="Tahoma"/>
              </w:rPr>
              <w:t>sro</w:t>
            </w:r>
            <w:r w:rsidR="0025285B" w:rsidRPr="003A45F6">
              <w:rPr>
                <w:rFonts w:ascii="Tahoma" w:hAnsi="Tahoma" w:cs="Tahoma"/>
              </w:rPr>
              <w:t>om</w:t>
            </w:r>
            <w:r w:rsidR="00F87827" w:rsidRPr="003A45F6">
              <w:rPr>
                <w:rFonts w:ascii="Tahoma" w:hAnsi="Tahoma" w:cs="Tahoma"/>
              </w:rPr>
              <w:t>.</w:t>
            </w:r>
          </w:p>
          <w:p w14:paraId="2A7D551A" w14:textId="6692D30D" w:rsidR="00B17A84" w:rsidRDefault="0021793C" w:rsidP="277D8F24">
            <w:pPr>
              <w:pStyle w:val="TableRow"/>
              <w:rPr>
                <w:rFonts w:ascii="Tahoma" w:hAnsi="Tahoma" w:cs="Tahoma"/>
                <w:highlight w:val="green"/>
              </w:rPr>
            </w:pPr>
            <w:r w:rsidRPr="003A45F6">
              <w:rPr>
                <w:rFonts w:ascii="Tahoma" w:hAnsi="Tahoma" w:cs="Tahoma"/>
              </w:rPr>
              <w:t>H</w:t>
            </w:r>
            <w:r w:rsidR="00435914" w:rsidRPr="003A45F6">
              <w:rPr>
                <w:rFonts w:ascii="Tahoma" w:hAnsi="Tahoma" w:cs="Tahoma"/>
              </w:rPr>
              <w:t>QFT</w:t>
            </w:r>
            <w:r w:rsidR="00665DD8" w:rsidRPr="003A45F6">
              <w:rPr>
                <w:rFonts w:ascii="Tahoma" w:hAnsi="Tahoma" w:cs="Tahoma"/>
              </w:rPr>
              <w:t xml:space="preserve"> </w:t>
            </w:r>
            <w:r w:rsidR="009E24E9" w:rsidRPr="003A45F6">
              <w:rPr>
                <w:rFonts w:ascii="Tahoma" w:hAnsi="Tahoma" w:cs="Tahoma"/>
              </w:rPr>
              <w:t>linke</w:t>
            </w:r>
            <w:r w:rsidR="003131DB" w:rsidRPr="003A45F6">
              <w:rPr>
                <w:rFonts w:ascii="Tahoma" w:hAnsi="Tahoma" w:cs="Tahoma"/>
              </w:rPr>
              <w:t xml:space="preserve">d to </w:t>
            </w:r>
            <w:r w:rsidR="00A17AD1" w:rsidRPr="003A45F6">
              <w:rPr>
                <w:rFonts w:ascii="Tahoma" w:hAnsi="Tahoma" w:cs="Tahoma"/>
              </w:rPr>
              <w:t>teacher’s</w:t>
            </w:r>
            <w:r w:rsidR="00FF1CF0" w:rsidRPr="003A45F6">
              <w:rPr>
                <w:rFonts w:ascii="Tahoma" w:hAnsi="Tahoma" w:cs="Tahoma"/>
              </w:rPr>
              <w:t xml:space="preserve"> </w:t>
            </w:r>
            <w:r w:rsidR="00D5361A">
              <w:rPr>
                <w:rFonts w:ascii="Tahoma" w:hAnsi="Tahoma" w:cs="Tahoma"/>
              </w:rPr>
              <w:t>app</w:t>
            </w:r>
            <w:r w:rsidR="00CE061B">
              <w:rPr>
                <w:rFonts w:ascii="Tahoma" w:hAnsi="Tahoma" w:cs="Tahoma"/>
              </w:rPr>
              <w:t>ra</w:t>
            </w:r>
            <w:r w:rsidR="00950624">
              <w:rPr>
                <w:rFonts w:ascii="Tahoma" w:hAnsi="Tahoma" w:cs="Tahoma"/>
              </w:rPr>
              <w:t>isa</w:t>
            </w:r>
            <w:r w:rsidR="008F7047">
              <w:rPr>
                <w:rFonts w:ascii="Tahoma" w:hAnsi="Tahoma" w:cs="Tahoma"/>
              </w:rPr>
              <w:t xml:space="preserve">l </w:t>
            </w:r>
            <w:r w:rsidR="0051120D">
              <w:rPr>
                <w:rFonts w:ascii="Tahoma" w:hAnsi="Tahoma" w:cs="Tahoma"/>
              </w:rPr>
              <w:t>processes.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B" w14:textId="79A4DCC6" w:rsidR="00E66558" w:rsidRPr="0097510E" w:rsidRDefault="00C231B0" w:rsidP="00D101EB">
            <w:r w:rsidRPr="0047782D">
              <w:rPr>
                <w:rFonts w:ascii="Tahoma" w:hAnsi="Tahoma" w:cs="Tahoma"/>
                <w:b/>
                <w:i/>
              </w:rPr>
              <w:t>“</w:t>
            </w:r>
            <w:r w:rsidRPr="00C231B0">
              <w:rPr>
                <w:rFonts w:ascii="Tahoma" w:hAnsi="Tahoma" w:cs="Tahoma"/>
              </w:rPr>
              <w:t>Evidence shows that more good teaching for all pupils will especially benefit the most disadvantaged.”</w:t>
            </w:r>
            <w:r w:rsidRPr="00C231B0">
              <w:rPr>
                <w:rFonts w:ascii="Tahoma" w:hAnsi="Tahoma" w:cs="Tahoma"/>
                <w:i/>
              </w:rPr>
              <w:t xml:space="preserve">  </w:t>
            </w:r>
            <w:r w:rsidRPr="00C231B0">
              <w:rPr>
                <w:rFonts w:ascii="Tahoma" w:hAnsi="Tahoma" w:cs="Tahoma"/>
              </w:rPr>
              <w:t>Sir Kevan Collins (Chief executive of the Education Endowment Foundation)</w:t>
            </w:r>
            <w:r w:rsidR="00C461A0">
              <w:rPr>
                <w:rFonts w:ascii="Tahoma" w:hAnsi="Tahoma" w:cs="Tahoma"/>
              </w:rPr>
              <w:t xml:space="preserve"> </w:t>
            </w:r>
            <w:r w:rsidR="00D101EB">
              <w:rPr>
                <w:rFonts w:ascii="Tahoma" w:hAnsi="Tahoma" w:cs="Tahoma"/>
              </w:rPr>
              <w:t>“H</w:t>
            </w:r>
            <w:r w:rsidR="00D101EB" w:rsidRPr="00D101EB">
              <w:rPr>
                <w:rFonts w:ascii="Tahoma" w:hAnsi="Tahoma" w:cs="Tahoma"/>
              </w:rPr>
              <w:t>igh quality teaching is the most powerful way for schools to improve pupil attainment, particularly for socio-economically disadvantaged students.</w:t>
            </w:r>
            <w:r w:rsidR="00D101EB">
              <w:rPr>
                <w:rFonts w:ascii="Tahoma" w:hAnsi="Tahoma" w:cs="Tahoma"/>
              </w:rPr>
              <w:t xml:space="preserve">” </w:t>
            </w:r>
            <w:r w:rsidR="0097510E">
              <w:rPr>
                <w:rFonts w:ascii="Tahoma" w:hAnsi="Tahoma" w:cs="Tahoma"/>
              </w:rPr>
              <w:t>The EEF Guide to Pupil Premium</w:t>
            </w:r>
            <w:r w:rsidR="0097510E" w:rsidRPr="0097510E">
              <w:t xml:space="preserve"> </w:t>
            </w:r>
            <w:r w:rsidR="007B7C9D">
              <w:t>2025</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C" w14:textId="45379DE0" w:rsidR="00E66558" w:rsidRDefault="00C14B8E" w:rsidP="4C991740">
            <w:pPr>
              <w:pStyle w:val="TableRowCentered"/>
              <w:jc w:val="left"/>
              <w:rPr>
                <w:sz w:val="22"/>
                <w:szCs w:val="22"/>
              </w:rPr>
            </w:pPr>
            <w:r>
              <w:rPr>
                <w:sz w:val="22"/>
                <w:szCs w:val="22"/>
              </w:rPr>
              <w:t>1</w:t>
            </w:r>
            <w:r w:rsidR="003C3F67">
              <w:rPr>
                <w:sz w:val="22"/>
                <w:szCs w:val="22"/>
              </w:rPr>
              <w:t xml:space="preserve">, </w:t>
            </w:r>
            <w:r w:rsidR="00F2503D">
              <w:rPr>
                <w:sz w:val="22"/>
                <w:szCs w:val="22"/>
              </w:rPr>
              <w:t>4</w:t>
            </w:r>
            <w:r w:rsidR="00A43817">
              <w:rPr>
                <w:sz w:val="22"/>
                <w:szCs w:val="22"/>
              </w:rPr>
              <w:t>, 6</w:t>
            </w:r>
          </w:p>
        </w:tc>
      </w:tr>
      <w:tr w:rsidR="008A25FE" w14:paraId="78F28134" w14:textId="77777777" w:rsidTr="277D8F2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EB00C" w14:textId="77777777" w:rsidR="00181497" w:rsidRDefault="66D7D903" w:rsidP="00181497">
            <w:pPr>
              <w:pStyle w:val="TableRow"/>
              <w:rPr>
                <w:rFonts w:ascii="Tahoma" w:hAnsi="Tahoma" w:cs="Tahoma"/>
              </w:rPr>
            </w:pPr>
            <w:r w:rsidRPr="277D8F24">
              <w:rPr>
                <w:rFonts w:ascii="Tahoma" w:hAnsi="Tahoma" w:cs="Tahoma"/>
              </w:rPr>
              <w:t>SLT</w:t>
            </w:r>
            <w:r w:rsidR="6FA97755" w:rsidRPr="277D8F24">
              <w:rPr>
                <w:rFonts w:ascii="Tahoma" w:hAnsi="Tahoma" w:cs="Tahoma"/>
              </w:rPr>
              <w:t xml:space="preserve"> development of monitoring system of spotlight (vulnerable) children</w:t>
            </w:r>
            <w:r w:rsidR="565FFE22" w:rsidRPr="277D8F24">
              <w:rPr>
                <w:rFonts w:ascii="Tahoma" w:hAnsi="Tahoma" w:cs="Tahoma"/>
              </w:rPr>
              <w:t>, discussed at SLT and SENDCo, used 3 points in the year,</w:t>
            </w:r>
            <w:r w:rsidR="6FA97755" w:rsidRPr="277D8F24">
              <w:rPr>
                <w:rFonts w:ascii="Tahoma" w:hAnsi="Tahoma" w:cs="Tahoma"/>
              </w:rPr>
              <w:t xml:space="preserve"> </w:t>
            </w:r>
            <w:r w:rsidRPr="277D8F24">
              <w:rPr>
                <w:rFonts w:ascii="Tahoma" w:hAnsi="Tahoma" w:cs="Tahoma"/>
              </w:rPr>
              <w:t xml:space="preserve">which </w:t>
            </w:r>
            <w:r w:rsidR="7C6B663A" w:rsidRPr="277D8F24">
              <w:rPr>
                <w:rFonts w:ascii="Tahoma" w:hAnsi="Tahoma" w:cs="Tahoma"/>
              </w:rPr>
              <w:t>informs next steps for individuals.</w:t>
            </w:r>
          </w:p>
          <w:p w14:paraId="00519085" w14:textId="4083BC33" w:rsidR="00B067A5" w:rsidRDefault="00F41791" w:rsidP="00181497">
            <w:pPr>
              <w:pStyle w:val="TableRow"/>
              <w:rPr>
                <w:rFonts w:ascii="Tahoma" w:hAnsi="Tahoma" w:cs="Tahoma"/>
              </w:rPr>
            </w:pPr>
            <w:r>
              <w:rPr>
                <w:rFonts w:ascii="Tahoma" w:hAnsi="Tahoma" w:cs="Tahoma"/>
              </w:rPr>
              <w:t>S</w:t>
            </w:r>
            <w:r w:rsidR="001B6A36">
              <w:rPr>
                <w:rFonts w:ascii="Tahoma" w:hAnsi="Tahoma" w:cs="Tahoma"/>
              </w:rPr>
              <w:t xml:space="preserve">CLN </w:t>
            </w:r>
            <w:r w:rsidR="004C4F30">
              <w:rPr>
                <w:rFonts w:ascii="Tahoma" w:hAnsi="Tahoma" w:cs="Tahoma"/>
              </w:rPr>
              <w:t xml:space="preserve">identification </w:t>
            </w:r>
            <w:r w:rsidR="007576C7">
              <w:rPr>
                <w:rFonts w:ascii="Tahoma" w:hAnsi="Tahoma" w:cs="Tahoma"/>
              </w:rPr>
              <w:t xml:space="preserve">and </w:t>
            </w:r>
            <w:r w:rsidR="00097C98">
              <w:rPr>
                <w:rFonts w:ascii="Tahoma" w:hAnsi="Tahoma" w:cs="Tahoma"/>
              </w:rPr>
              <w:t>prioritisation</w:t>
            </w:r>
            <w:r w:rsidR="00273E1F">
              <w:rPr>
                <w:rFonts w:ascii="Tahoma" w:hAnsi="Tahoma" w:cs="Tahoma"/>
              </w:rPr>
              <w:t xml:space="preserve"> </w:t>
            </w:r>
            <w:r w:rsidR="004D720F">
              <w:rPr>
                <w:rFonts w:ascii="Tahoma" w:hAnsi="Tahoma" w:cs="Tahoma"/>
              </w:rPr>
              <w:t>implem</w:t>
            </w:r>
            <w:r w:rsidR="00D40C7E">
              <w:rPr>
                <w:rFonts w:ascii="Tahoma" w:hAnsi="Tahoma" w:cs="Tahoma"/>
              </w:rPr>
              <w:t xml:space="preserve">ented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13460" w14:textId="77777777" w:rsidR="008A25FE" w:rsidRDefault="00EA5631" w:rsidP="00C231B0">
            <w:pPr>
              <w:rPr>
                <w:rFonts w:ascii="Tahoma" w:hAnsi="Tahoma" w:cs="Tahoma"/>
                <w:bCs/>
                <w:iCs/>
              </w:rPr>
            </w:pPr>
            <w:r>
              <w:rPr>
                <w:rFonts w:ascii="Tahoma" w:hAnsi="Tahoma" w:cs="Tahoma"/>
                <w:bCs/>
                <w:iCs/>
              </w:rPr>
              <w:t>Any gaps are identified early and appropriate</w:t>
            </w:r>
            <w:r w:rsidR="00413D1F">
              <w:rPr>
                <w:rFonts w:ascii="Tahoma" w:hAnsi="Tahoma" w:cs="Tahoma"/>
                <w:bCs/>
                <w:iCs/>
              </w:rPr>
              <w:t xml:space="preserve"> support or</w:t>
            </w:r>
            <w:r>
              <w:rPr>
                <w:rFonts w:ascii="Tahoma" w:hAnsi="Tahoma" w:cs="Tahoma"/>
                <w:bCs/>
                <w:iCs/>
              </w:rPr>
              <w:t xml:space="preserve"> interventions can be p</w:t>
            </w:r>
            <w:r w:rsidR="0000240C">
              <w:rPr>
                <w:rFonts w:ascii="Tahoma" w:hAnsi="Tahoma" w:cs="Tahoma"/>
                <w:bCs/>
                <w:iCs/>
              </w:rPr>
              <w:t>rioritised for support</w:t>
            </w:r>
            <w:r w:rsidR="004B3F17">
              <w:rPr>
                <w:rFonts w:ascii="Tahoma" w:hAnsi="Tahoma" w:cs="Tahoma"/>
                <w:bCs/>
                <w:iCs/>
              </w:rPr>
              <w:t>.</w:t>
            </w:r>
          </w:p>
          <w:p w14:paraId="5421ED4C" w14:textId="79833624" w:rsidR="007B7C9D" w:rsidRPr="000A1CDC" w:rsidRDefault="007B7C9D" w:rsidP="00C231B0">
            <w:pPr>
              <w:rPr>
                <w:rFonts w:ascii="Tahoma" w:hAnsi="Tahoma" w:cs="Tahoma"/>
                <w:bCs/>
                <w:iCs/>
              </w:rPr>
            </w:pPr>
            <w:r>
              <w:rPr>
                <w:rFonts w:ascii="Tahoma" w:hAnsi="Tahoma" w:cs="Tahoma"/>
              </w:rPr>
              <w:t>The EEF Guide to Pupil Premium</w:t>
            </w:r>
            <w:r w:rsidRPr="0097510E">
              <w:t xml:space="preserve"> </w:t>
            </w:r>
            <w:r>
              <w:t>2025</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9522E" w14:textId="6A53D26A" w:rsidR="008A25FE" w:rsidRPr="4C991740" w:rsidRDefault="00B62086" w:rsidP="4C991740">
            <w:pPr>
              <w:pStyle w:val="TableRowCentered"/>
              <w:jc w:val="left"/>
              <w:rPr>
                <w:sz w:val="22"/>
                <w:szCs w:val="22"/>
              </w:rPr>
            </w:pPr>
            <w:r>
              <w:rPr>
                <w:sz w:val="22"/>
                <w:szCs w:val="22"/>
              </w:rPr>
              <w:t xml:space="preserve">1, </w:t>
            </w:r>
            <w:r w:rsidR="00B823EC">
              <w:rPr>
                <w:sz w:val="22"/>
                <w:szCs w:val="22"/>
              </w:rPr>
              <w:t xml:space="preserve">3, </w:t>
            </w:r>
            <w:r>
              <w:rPr>
                <w:sz w:val="22"/>
                <w:szCs w:val="22"/>
              </w:rPr>
              <w:t>4, 5, 6</w:t>
            </w:r>
          </w:p>
        </w:tc>
      </w:tr>
      <w:tr w:rsidR="00D72B80" w14:paraId="73041B66" w14:textId="77777777" w:rsidTr="277D8F2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A7831" w14:textId="772AC9C8" w:rsidR="00D72B80" w:rsidRPr="277D8F24" w:rsidRDefault="002875B8" w:rsidP="00181497">
            <w:pPr>
              <w:pStyle w:val="TableRow"/>
              <w:rPr>
                <w:rFonts w:ascii="Tahoma" w:hAnsi="Tahoma" w:cs="Tahoma"/>
              </w:rPr>
            </w:pPr>
            <w:r>
              <w:rPr>
                <w:rFonts w:ascii="Tahoma" w:hAnsi="Tahoma" w:cs="Tahoma"/>
              </w:rPr>
              <w:t>Increased emphasis</w:t>
            </w:r>
            <w:r w:rsidR="00E16FFA">
              <w:rPr>
                <w:rFonts w:ascii="Tahoma" w:hAnsi="Tahoma" w:cs="Tahoma"/>
              </w:rPr>
              <w:t xml:space="preserve"> in staff CPD time </w:t>
            </w:r>
            <w:r w:rsidR="006651A1">
              <w:rPr>
                <w:rFonts w:ascii="Tahoma" w:hAnsi="Tahoma" w:cs="Tahoma"/>
              </w:rPr>
              <w:t>on consisten</w:t>
            </w:r>
            <w:r w:rsidR="00A7407D">
              <w:rPr>
                <w:rFonts w:ascii="Tahoma" w:hAnsi="Tahoma" w:cs="Tahoma"/>
              </w:rPr>
              <w:t>cy across school in</w:t>
            </w:r>
            <w:r w:rsidR="006651A1">
              <w:rPr>
                <w:rFonts w:ascii="Tahoma" w:hAnsi="Tahoma" w:cs="Tahoma"/>
              </w:rPr>
              <w:t xml:space="preserve"> routines and</w:t>
            </w:r>
            <w:r w:rsidR="00A7407D">
              <w:rPr>
                <w:rFonts w:ascii="Tahoma" w:hAnsi="Tahoma" w:cs="Tahoma"/>
              </w:rPr>
              <w:t xml:space="preserve"> environment.</w:t>
            </w:r>
            <w:r w:rsidR="006651A1">
              <w:rPr>
                <w:rFonts w:ascii="Tahoma" w:hAnsi="Tahoma" w:cs="Tahoma"/>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1BF87" w14:textId="0E3E65F8" w:rsidR="00D72B80" w:rsidRDefault="007652B7" w:rsidP="00C231B0">
            <w:pPr>
              <w:rPr>
                <w:rFonts w:ascii="Tahoma" w:hAnsi="Tahoma" w:cs="Tahoma"/>
                <w:bCs/>
                <w:iCs/>
              </w:rPr>
            </w:pPr>
            <w:hyperlink r:id="rId10" w:history="1">
              <w:r w:rsidRPr="007652B7">
                <w:rPr>
                  <w:rStyle w:val="Hyperlink"/>
                  <w:rFonts w:ascii="Tahoma" w:hAnsi="Tahoma" w:cs="Tahoma"/>
                  <w:bCs/>
                  <w:iCs/>
                </w:rPr>
                <w:t>Improving Behaviour in Schools | EEF</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D5BB6" w14:textId="43DA9D32" w:rsidR="00D72B80" w:rsidRDefault="007652B7" w:rsidP="4C991740">
            <w:pPr>
              <w:pStyle w:val="TableRowCentered"/>
              <w:jc w:val="left"/>
              <w:rPr>
                <w:sz w:val="22"/>
                <w:szCs w:val="22"/>
              </w:rPr>
            </w:pPr>
            <w:r>
              <w:rPr>
                <w:sz w:val="22"/>
                <w:szCs w:val="22"/>
              </w:rPr>
              <w:t>1,</w:t>
            </w:r>
            <w:r w:rsidR="00CE487D">
              <w:rPr>
                <w:sz w:val="22"/>
                <w:szCs w:val="22"/>
              </w:rPr>
              <w:t xml:space="preserve"> </w:t>
            </w:r>
            <w:r w:rsidR="00630336">
              <w:rPr>
                <w:sz w:val="22"/>
                <w:szCs w:val="22"/>
              </w:rPr>
              <w:t xml:space="preserve">3, </w:t>
            </w:r>
            <w:r w:rsidR="00CE487D">
              <w:rPr>
                <w:sz w:val="22"/>
                <w:szCs w:val="22"/>
              </w:rPr>
              <w:t>4, 5, 6</w:t>
            </w:r>
          </w:p>
        </w:tc>
      </w:tr>
      <w:tr w:rsidR="00286892" w14:paraId="68A9E2F3" w14:textId="77777777" w:rsidTr="277D8F2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32EB0" w14:textId="58F0EBF9" w:rsidR="00286892" w:rsidRDefault="00286892" w:rsidP="00181497">
            <w:pPr>
              <w:pStyle w:val="TableRow"/>
              <w:rPr>
                <w:rFonts w:ascii="Tahoma" w:hAnsi="Tahoma" w:cs="Tahoma"/>
              </w:rPr>
            </w:pPr>
            <w:r>
              <w:rPr>
                <w:rFonts w:ascii="Tahoma" w:hAnsi="Tahoma" w:cs="Tahoma"/>
              </w:rPr>
              <w:lastRenderedPageBreak/>
              <w:t>Changes to behaviour policy – P</w:t>
            </w:r>
            <w:r w:rsidR="008C72D5">
              <w:rPr>
                <w:rFonts w:ascii="Tahoma" w:hAnsi="Tahoma" w:cs="Tahoma"/>
              </w:rPr>
              <w:t>ositive noticing and relational</w:t>
            </w:r>
            <w:r>
              <w:rPr>
                <w:rFonts w:ascii="Tahoma" w:hAnsi="Tahoma" w:cs="Tahoma"/>
              </w:rPr>
              <w:t xml:space="preserve"> approaches</w:t>
            </w:r>
          </w:p>
          <w:p w14:paraId="725AF00C" w14:textId="7F0CDA86" w:rsidR="00286892" w:rsidRDefault="00286892" w:rsidP="00181497">
            <w:pPr>
              <w:pStyle w:val="TableRow"/>
              <w:rPr>
                <w:rFonts w:ascii="Tahoma" w:hAnsi="Tahoma" w:cs="Tahoma"/>
              </w:rPr>
            </w:pPr>
            <w:r>
              <w:rPr>
                <w:rFonts w:ascii="Tahoma" w:hAnsi="Tahoma" w:cs="Tahoma"/>
              </w:rPr>
              <w:t xml:space="preserve">Staff CPD on </w:t>
            </w:r>
            <w:r w:rsidR="000E4DCB">
              <w:rPr>
                <w:rFonts w:ascii="Tahoma" w:hAnsi="Tahoma" w:cs="Tahoma"/>
              </w:rPr>
              <w:t>Paul Dix and relational approach.</w:t>
            </w:r>
            <w:r>
              <w:rPr>
                <w:rFonts w:ascii="Tahoma" w:hAnsi="Tahoma" w:cs="Tahoma"/>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7FD3D" w14:textId="04E9A0B5" w:rsidR="00286892" w:rsidRPr="007652B7" w:rsidRDefault="005944D1" w:rsidP="00C231B0">
            <w:pPr>
              <w:rPr>
                <w:rFonts w:ascii="Tahoma" w:hAnsi="Tahoma" w:cs="Tahoma"/>
                <w:bCs/>
                <w:iCs/>
              </w:rPr>
            </w:pPr>
            <w:hyperlink r:id="rId11" w:history="1">
              <w:r w:rsidRPr="005944D1">
                <w:rPr>
                  <w:rStyle w:val="Hyperlink"/>
                  <w:rFonts w:ascii="Tahoma" w:hAnsi="Tahoma" w:cs="Tahoma"/>
                  <w:bCs/>
                  <w:iCs/>
                </w:rPr>
                <w:t>Improving Behaviour in Schools | EEF</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AD0D3" w14:textId="78E776CA" w:rsidR="00286892" w:rsidRDefault="00923A85" w:rsidP="4C991740">
            <w:pPr>
              <w:pStyle w:val="TableRowCentered"/>
              <w:jc w:val="left"/>
              <w:rPr>
                <w:sz w:val="22"/>
                <w:szCs w:val="22"/>
              </w:rPr>
            </w:pPr>
            <w:r>
              <w:rPr>
                <w:sz w:val="22"/>
                <w:szCs w:val="22"/>
              </w:rPr>
              <w:t>1, 4, 5, 6</w:t>
            </w:r>
          </w:p>
        </w:tc>
      </w:tr>
      <w:tr w:rsidR="00EE2240" w14:paraId="376EEA2C" w14:textId="77777777" w:rsidTr="277D8F2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79007" w14:textId="4BFB6702" w:rsidR="00EE2240" w:rsidRDefault="00EE2240">
            <w:pPr>
              <w:pStyle w:val="TableRow"/>
              <w:rPr>
                <w:rFonts w:ascii="Tahoma" w:hAnsi="Tahoma" w:cs="Tahoma"/>
              </w:rPr>
            </w:pPr>
            <w:r>
              <w:rPr>
                <w:rFonts w:ascii="Tahoma" w:hAnsi="Tahoma" w:cs="Tahoma"/>
              </w:rPr>
              <w:t xml:space="preserve">Whole school </w:t>
            </w:r>
            <w:r w:rsidR="00564A65">
              <w:rPr>
                <w:rFonts w:ascii="Tahoma" w:hAnsi="Tahoma" w:cs="Tahoma"/>
              </w:rPr>
              <w:t>o</w:t>
            </w:r>
            <w:r w:rsidR="00365F00">
              <w:rPr>
                <w:rFonts w:ascii="Tahoma" w:hAnsi="Tahoma" w:cs="Tahoma"/>
              </w:rPr>
              <w:t xml:space="preserve">racy </w:t>
            </w:r>
            <w:r w:rsidR="00FF73EA">
              <w:rPr>
                <w:rFonts w:ascii="Tahoma" w:hAnsi="Tahoma" w:cs="Tahoma"/>
              </w:rPr>
              <w:t>approaches</w:t>
            </w:r>
            <w:r w:rsidR="00564A65">
              <w:rPr>
                <w:rFonts w:ascii="Tahoma" w:hAnsi="Tahoma" w:cs="Tahoma"/>
              </w:rPr>
              <w:t xml:space="preserve"> developed through whole school Oracy Progression Document.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D2453" w14:textId="7BB4AB50" w:rsidR="00EE2240" w:rsidRPr="00840B97" w:rsidRDefault="00134C5B" w:rsidP="00C231B0">
            <w:pPr>
              <w:rPr>
                <w:rFonts w:ascii="Tahoma" w:hAnsi="Tahoma" w:cs="Tahoma"/>
                <w:bCs/>
                <w:iCs/>
              </w:rPr>
            </w:pPr>
            <w:r w:rsidRPr="00840B97">
              <w:rPr>
                <w:rFonts w:ascii="Tahoma" w:hAnsi="Tahoma" w:cs="Tahoma"/>
                <w:bCs/>
                <w:iCs/>
              </w:rPr>
              <w:t xml:space="preserve">Promoting </w:t>
            </w:r>
            <w:r w:rsidR="004E0630" w:rsidRPr="00840B97">
              <w:rPr>
                <w:rFonts w:ascii="Tahoma" w:hAnsi="Tahoma" w:cs="Tahoma"/>
                <w:bCs/>
                <w:iCs/>
              </w:rPr>
              <w:t xml:space="preserve">oracy skills has a high </w:t>
            </w:r>
            <w:r w:rsidR="00840B97" w:rsidRPr="00840B97">
              <w:rPr>
                <w:rFonts w:ascii="Tahoma" w:hAnsi="Tahoma" w:cs="Tahoma"/>
                <w:bCs/>
                <w:iCs/>
              </w:rPr>
              <w:t>impact</w:t>
            </w:r>
            <w:r w:rsidR="004E0630" w:rsidRPr="00840B97">
              <w:rPr>
                <w:rFonts w:ascii="Tahoma" w:hAnsi="Tahoma" w:cs="Tahoma"/>
                <w:bCs/>
                <w:iCs/>
              </w:rPr>
              <w:t xml:space="preserve"> on</w:t>
            </w:r>
            <w:r w:rsidR="00C40395" w:rsidRPr="00840B97">
              <w:rPr>
                <w:rFonts w:ascii="Tahoma" w:hAnsi="Tahoma" w:cs="Tahoma"/>
                <w:bCs/>
                <w:iCs/>
              </w:rPr>
              <w:t xml:space="preserve"> pupil outcomes. Oral language </w:t>
            </w:r>
            <w:r w:rsidR="00840B97" w:rsidRPr="00840B97">
              <w:rPr>
                <w:rFonts w:ascii="Tahoma" w:hAnsi="Tahoma" w:cs="Tahoma"/>
                <w:bCs/>
                <w:iCs/>
              </w:rPr>
              <w:t xml:space="preserve">approaches have an positive impact for disadvantaged students. </w:t>
            </w:r>
            <w:hyperlink r:id="rId12" w:history="1">
              <w:r w:rsidR="005107CA" w:rsidRPr="00840B97">
                <w:rPr>
                  <w:rStyle w:val="Hyperlink"/>
                  <w:rFonts w:ascii="Tahoma" w:hAnsi="Tahoma" w:cs="Tahoma"/>
                  <w:bCs/>
                  <w:iCs/>
                </w:rPr>
                <w:t>Oral language interventions | EEF</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75E72" w14:textId="2D3B892B" w:rsidR="00EE2240" w:rsidRPr="4C991740" w:rsidRDefault="00B62086" w:rsidP="4C991740">
            <w:pPr>
              <w:pStyle w:val="TableRowCentered"/>
              <w:jc w:val="left"/>
              <w:rPr>
                <w:sz w:val="22"/>
                <w:szCs w:val="22"/>
              </w:rPr>
            </w:pPr>
            <w:r>
              <w:rPr>
                <w:sz w:val="22"/>
                <w:szCs w:val="22"/>
              </w:rPr>
              <w:t>1, 5</w:t>
            </w:r>
            <w:r w:rsidR="00F25EC2">
              <w:rPr>
                <w:sz w:val="22"/>
                <w:szCs w:val="22"/>
              </w:rPr>
              <w:t xml:space="preserve">, </w:t>
            </w:r>
            <w:r w:rsidR="00C446B1">
              <w:rPr>
                <w:sz w:val="22"/>
                <w:szCs w:val="22"/>
              </w:rPr>
              <w:t>6</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77ABFB1C" w:rsidR="00E66558" w:rsidRDefault="009D71E8">
      <w:r>
        <w:t>Budgeted cost: £</w:t>
      </w:r>
      <w:r w:rsidR="009578AB">
        <w:t xml:space="preserve"> </w:t>
      </w:r>
      <w:r w:rsidR="64131B2D">
        <w:t>existing school budget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74FA5125">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30" w14:textId="77777777" w:rsidTr="74FA5125">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D1562" w14:textId="77777777" w:rsidR="00E66558" w:rsidRDefault="3CBFBF72" w:rsidP="61699530">
            <w:pPr>
              <w:pStyle w:val="TableRow"/>
              <w:rPr>
                <w:rFonts w:ascii="Tahoma" w:eastAsia="Calibri" w:hAnsi="Tahoma" w:cs="Calibri"/>
                <w:color w:val="000000" w:themeColor="text1"/>
              </w:rPr>
            </w:pPr>
            <w:r w:rsidRPr="00A26A9D">
              <w:rPr>
                <w:rFonts w:ascii="Tahoma" w:eastAsia="Calibri" w:hAnsi="Tahoma" w:cs="Calibri"/>
                <w:color w:val="000000" w:themeColor="text1"/>
              </w:rPr>
              <w:t>Handwriting interventions</w:t>
            </w:r>
          </w:p>
          <w:p w14:paraId="2A7D552D" w14:textId="195F03A4" w:rsidR="0088514A" w:rsidRPr="00FA4A05" w:rsidRDefault="0088514A" w:rsidP="61699530">
            <w:pPr>
              <w:pStyle w:val="TableRow"/>
              <w:rPr>
                <w:rFonts w:ascii="Tahoma" w:eastAsia="Calibri" w:hAnsi="Tahoma" w:cs="Calibri"/>
                <w:color w:val="000000" w:themeColor="text1"/>
                <w:highlight w:val="yellow"/>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F4EA8" w14:textId="77777777" w:rsidR="001C03D9" w:rsidRPr="001C03D9" w:rsidRDefault="002208A0" w:rsidP="001C03D9">
            <w:pPr>
              <w:pStyle w:val="TableRowCentered"/>
              <w:jc w:val="left"/>
              <w:rPr>
                <w:rFonts w:eastAsia="Arial" w:cs="Arial"/>
                <w:color w:val="0A0A0A"/>
              </w:rPr>
            </w:pPr>
            <w:hyperlink r:id="rId13" w:history="1">
              <w:r w:rsidRPr="001C03D9">
                <w:rPr>
                  <w:rStyle w:val="Hyperlink"/>
                  <w:rFonts w:eastAsia="Arial" w:cs="Arial"/>
                </w:rPr>
                <w:t>Strong foundations in the first years of school - GOV.UK</w:t>
              </w:r>
            </w:hyperlink>
            <w:r w:rsidR="001C03D9" w:rsidRPr="001C03D9">
              <w:rPr>
                <w:rFonts w:eastAsia="Arial" w:cs="Arial"/>
                <w:color w:val="0A0A0A"/>
              </w:rPr>
              <w:t xml:space="preserve"> </w:t>
            </w:r>
          </w:p>
          <w:p w14:paraId="55BFD52C" w14:textId="77777777" w:rsidR="001C03D9" w:rsidRPr="001C03D9" w:rsidRDefault="001C03D9" w:rsidP="001C03D9">
            <w:pPr>
              <w:pStyle w:val="TableRowCentered"/>
              <w:jc w:val="left"/>
              <w:rPr>
                <w:rFonts w:eastAsia="Arial" w:cs="Arial"/>
                <w:color w:val="0A0A0A"/>
              </w:rPr>
            </w:pPr>
          </w:p>
          <w:p w14:paraId="3793501F" w14:textId="4A32EEE5" w:rsidR="001C03D9" w:rsidRPr="001C03D9" w:rsidRDefault="001C03D9" w:rsidP="001C03D9">
            <w:pPr>
              <w:pStyle w:val="TableRowCentered"/>
              <w:jc w:val="left"/>
              <w:rPr>
                <w:rFonts w:eastAsia="Arial" w:cs="Arial"/>
                <w:color w:val="0A0A0A"/>
              </w:rPr>
            </w:pPr>
            <w:r w:rsidRPr="001C03D9">
              <w:rPr>
                <w:rFonts w:eastAsia="Arial" w:cs="Arial"/>
                <w:color w:val="0A0A0A"/>
              </w:rPr>
              <w:t>Work Samples of handwriting demonstrate impact</w:t>
            </w:r>
          </w:p>
          <w:p w14:paraId="2A7D552E" w14:textId="29757986" w:rsidR="00392E6C" w:rsidRPr="00FA4A05" w:rsidRDefault="00392E6C" w:rsidP="5E46A40B">
            <w:pPr>
              <w:pStyle w:val="TableRowCentered"/>
              <w:jc w:val="left"/>
              <w:rPr>
                <w:rFonts w:eastAsia="Arial" w:cs="Arial"/>
                <w:color w:val="0A0A0A"/>
                <w:highlight w:val="yellow"/>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F" w14:textId="411C360B" w:rsidR="00E66558" w:rsidRDefault="1E697F27" w:rsidP="61699530">
            <w:pPr>
              <w:pStyle w:val="TableRowCentered"/>
              <w:ind w:left="0"/>
              <w:jc w:val="left"/>
              <w:rPr>
                <w:sz w:val="22"/>
                <w:szCs w:val="22"/>
              </w:rPr>
            </w:pPr>
            <w:r w:rsidRPr="74FA5125">
              <w:rPr>
                <w:sz w:val="22"/>
                <w:szCs w:val="22"/>
              </w:rPr>
              <w:t xml:space="preserve"> </w:t>
            </w:r>
            <w:r w:rsidR="0099294A">
              <w:rPr>
                <w:sz w:val="22"/>
                <w:szCs w:val="22"/>
              </w:rPr>
              <w:t>4</w:t>
            </w:r>
            <w:r w:rsidR="00630336">
              <w:rPr>
                <w:sz w:val="22"/>
                <w:szCs w:val="22"/>
              </w:rPr>
              <w:t>, 6</w:t>
            </w:r>
          </w:p>
        </w:tc>
      </w:tr>
    </w:tbl>
    <w:p w14:paraId="5497F5CE" w14:textId="0165F7B2" w:rsidR="61699530" w:rsidRDefault="61699530"/>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685B292C" w:rsidR="00E66558" w:rsidRDefault="009D71E8">
      <w:pPr>
        <w:spacing w:before="240" w:after="120"/>
      </w:pPr>
      <w:r>
        <w:t>Budgeted cost: £</w:t>
      </w:r>
      <w:r w:rsidR="009578AB">
        <w:t xml:space="preserve"> </w:t>
      </w:r>
      <w:r w:rsidR="258C727A">
        <w:t>9440.00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74FA5125">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F" w14:textId="77777777" w:rsidTr="74FA5125">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1AE21" w14:textId="56147E4A" w:rsidR="00E66558" w:rsidRDefault="14A68861" w:rsidP="277D8F24">
            <w:pPr>
              <w:pStyle w:val="TableRow"/>
              <w:rPr>
                <w:i/>
                <w:iCs/>
                <w:sz w:val="22"/>
                <w:szCs w:val="22"/>
              </w:rPr>
            </w:pPr>
            <w:r w:rsidRPr="277D8F24">
              <w:rPr>
                <w:rFonts w:ascii="Tahoma" w:hAnsi="Tahoma" w:cs="Tahoma"/>
              </w:rPr>
              <w:t>Out of school sports clubs and competitions</w:t>
            </w:r>
            <w:r w:rsidR="057D9402" w:rsidRPr="277D8F24">
              <w:rPr>
                <w:rFonts w:ascii="Tahoma" w:hAnsi="Tahoma" w:cs="Tahoma"/>
              </w:rPr>
              <w:t>, trips</w:t>
            </w:r>
            <w:r w:rsidRPr="277D8F24">
              <w:rPr>
                <w:rFonts w:ascii="Tahoma" w:hAnsi="Tahoma" w:cs="Tahoma"/>
              </w:rPr>
              <w:t xml:space="preserve"> </w:t>
            </w:r>
            <w:r w:rsidR="057D9402" w:rsidRPr="277D8F24">
              <w:rPr>
                <w:rFonts w:ascii="Tahoma" w:hAnsi="Tahoma" w:cs="Tahoma"/>
              </w:rPr>
              <w:t>planned throughout the year.</w:t>
            </w:r>
          </w:p>
          <w:p w14:paraId="3AFCDD78" w14:textId="77777777" w:rsidR="00E66558" w:rsidRDefault="69EBC4CB" w:rsidP="277D8F24">
            <w:pPr>
              <w:pStyle w:val="TableRow"/>
              <w:rPr>
                <w:rFonts w:ascii="Tahoma" w:hAnsi="Tahoma" w:cs="Tahoma"/>
              </w:rPr>
            </w:pPr>
            <w:r w:rsidRPr="277D8F24">
              <w:rPr>
                <w:rFonts w:ascii="Tahoma" w:hAnsi="Tahoma" w:cs="Tahoma"/>
              </w:rPr>
              <w:lastRenderedPageBreak/>
              <w:t xml:space="preserve">Subsidise / fund  pupils to join enrichment </w:t>
            </w:r>
          </w:p>
          <w:p w14:paraId="2A7D553C" w14:textId="5EB690C0" w:rsidR="00553FD6" w:rsidRDefault="00553FD6" w:rsidP="00553FD6">
            <w:pPr>
              <w:pStyle w:val="TableRow"/>
              <w:rPr>
                <w:rFonts w:ascii="Tahoma" w:hAnsi="Tahoma" w:cs="Tahoma"/>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3797B" w14:textId="77777777" w:rsidR="00C231B0" w:rsidRPr="00C231B0" w:rsidRDefault="00C231B0" w:rsidP="00C231B0">
            <w:pPr>
              <w:ind w:left="360"/>
              <w:rPr>
                <w:rFonts w:ascii="Tahoma" w:hAnsi="Tahoma" w:cs="Tahoma"/>
              </w:rPr>
            </w:pPr>
            <w:r w:rsidRPr="00C231B0">
              <w:rPr>
                <w:rFonts w:ascii="Tahoma" w:hAnsi="Tahoma" w:cs="Tahoma"/>
              </w:rPr>
              <w:lastRenderedPageBreak/>
              <w:t>“Pupils with better health and wellbeing are likely to achieve better academically.” (The link between pupil health and well-</w:t>
            </w:r>
            <w:r w:rsidRPr="00C231B0">
              <w:rPr>
                <w:rFonts w:ascii="Tahoma" w:hAnsi="Tahoma" w:cs="Tahoma"/>
              </w:rPr>
              <w:lastRenderedPageBreak/>
              <w:t>being and attainment: Public Health England)</w:t>
            </w:r>
          </w:p>
          <w:p w14:paraId="2A7D553D" w14:textId="77777777" w:rsidR="00E66558" w:rsidRDefault="00E66558">
            <w:pPr>
              <w:pStyle w:val="TableRowCentered"/>
              <w:jc w:val="left"/>
              <w:rPr>
                <w:sz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E" w14:textId="79E42A18" w:rsidR="00E66558" w:rsidRDefault="00FA4A05" w:rsidP="4C991740">
            <w:pPr>
              <w:pStyle w:val="TableRowCentered"/>
              <w:jc w:val="left"/>
              <w:rPr>
                <w:sz w:val="22"/>
                <w:szCs w:val="22"/>
              </w:rPr>
            </w:pPr>
            <w:r>
              <w:rPr>
                <w:sz w:val="22"/>
                <w:szCs w:val="22"/>
              </w:rPr>
              <w:lastRenderedPageBreak/>
              <w:t>2</w:t>
            </w:r>
          </w:p>
        </w:tc>
      </w:tr>
      <w:tr w:rsidR="007B3947" w14:paraId="379017DC" w14:textId="77777777" w:rsidTr="74FA5125">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BEEB1" w14:textId="05583D4F" w:rsidR="007B3947" w:rsidRDefault="007B3947" w:rsidP="007B3947">
            <w:pPr>
              <w:pStyle w:val="TableRow"/>
              <w:rPr>
                <w:rFonts w:ascii="Tahoma" w:hAnsi="Tahoma" w:cs="Tahoma"/>
              </w:rPr>
            </w:pPr>
            <w:r>
              <w:rPr>
                <w:rFonts w:ascii="Tahoma" w:hAnsi="Tahoma" w:cs="Tahoma"/>
              </w:rPr>
              <w:t>A wide and varied range of in school clubs including:</w:t>
            </w:r>
          </w:p>
          <w:p w14:paraId="3C60C714" w14:textId="77777777" w:rsidR="007B3947" w:rsidRPr="00553FD6" w:rsidRDefault="007B3947" w:rsidP="007B3947">
            <w:pPr>
              <w:pStyle w:val="TableRow"/>
              <w:rPr>
                <w:rFonts w:ascii="Tahoma" w:hAnsi="Tahoma" w:cs="Tahoma"/>
              </w:rPr>
            </w:pPr>
            <w:r w:rsidRPr="00553FD6">
              <w:rPr>
                <w:rFonts w:ascii="Tahoma" w:hAnsi="Tahoma" w:cs="Tahoma"/>
              </w:rPr>
              <w:t>SATs Club</w:t>
            </w:r>
          </w:p>
          <w:p w14:paraId="67C22EBE" w14:textId="77777777" w:rsidR="007B3947" w:rsidRPr="00553FD6" w:rsidRDefault="007B3947" w:rsidP="007B3947">
            <w:pPr>
              <w:pStyle w:val="TableRow"/>
              <w:rPr>
                <w:rFonts w:ascii="Tahoma" w:hAnsi="Tahoma" w:cs="Tahoma"/>
              </w:rPr>
            </w:pPr>
            <w:r w:rsidRPr="00553FD6">
              <w:rPr>
                <w:rFonts w:ascii="Tahoma" w:hAnsi="Tahoma" w:cs="Tahoma"/>
              </w:rPr>
              <w:t>Lunchtime sports clubs</w:t>
            </w:r>
          </w:p>
          <w:p w14:paraId="1F881F1E" w14:textId="77777777" w:rsidR="007B3947" w:rsidRPr="00553FD6" w:rsidRDefault="007B3947" w:rsidP="007B3947">
            <w:pPr>
              <w:pStyle w:val="TableRow"/>
              <w:rPr>
                <w:rFonts w:ascii="Tahoma" w:hAnsi="Tahoma" w:cs="Tahoma"/>
              </w:rPr>
            </w:pPr>
            <w:r w:rsidRPr="00553FD6">
              <w:rPr>
                <w:rFonts w:ascii="Tahoma" w:hAnsi="Tahoma" w:cs="Tahoma"/>
              </w:rPr>
              <w:t>Recorder Club</w:t>
            </w:r>
          </w:p>
          <w:p w14:paraId="441E918C" w14:textId="77777777" w:rsidR="007B3947" w:rsidRPr="00553FD6" w:rsidRDefault="007B3947" w:rsidP="007B3947">
            <w:pPr>
              <w:pStyle w:val="TableRow"/>
              <w:rPr>
                <w:rFonts w:ascii="Tahoma" w:hAnsi="Tahoma" w:cs="Tahoma"/>
              </w:rPr>
            </w:pPr>
            <w:r w:rsidRPr="00553FD6">
              <w:rPr>
                <w:rFonts w:ascii="Tahoma" w:hAnsi="Tahoma" w:cs="Tahoma"/>
              </w:rPr>
              <w:t>Music Club (Choir)</w:t>
            </w:r>
          </w:p>
          <w:p w14:paraId="63C284EB" w14:textId="77777777" w:rsidR="007B3947" w:rsidRPr="00553FD6" w:rsidRDefault="007B3947" w:rsidP="007B3947">
            <w:pPr>
              <w:pStyle w:val="TableRow"/>
              <w:rPr>
                <w:rFonts w:ascii="Tahoma" w:hAnsi="Tahoma" w:cs="Tahoma"/>
              </w:rPr>
            </w:pPr>
            <w:r w:rsidRPr="00553FD6">
              <w:rPr>
                <w:rFonts w:ascii="Tahoma" w:hAnsi="Tahoma" w:cs="Tahoma"/>
              </w:rPr>
              <w:t xml:space="preserve">Theatre Club (Fellowship) </w:t>
            </w:r>
          </w:p>
          <w:p w14:paraId="38721C24" w14:textId="77777777" w:rsidR="007B3947" w:rsidRPr="00553FD6" w:rsidRDefault="007B3947" w:rsidP="007B3947">
            <w:pPr>
              <w:pStyle w:val="TableRow"/>
              <w:rPr>
                <w:rFonts w:ascii="Tahoma" w:hAnsi="Tahoma" w:cs="Tahoma"/>
              </w:rPr>
            </w:pPr>
            <w:r w:rsidRPr="00553FD6">
              <w:rPr>
                <w:rFonts w:ascii="Tahoma" w:hAnsi="Tahoma" w:cs="Tahoma"/>
              </w:rPr>
              <w:t>Gardening Club</w:t>
            </w:r>
          </w:p>
          <w:p w14:paraId="0CAE52B8" w14:textId="77777777" w:rsidR="007B3947" w:rsidRPr="00553FD6" w:rsidRDefault="007B3947" w:rsidP="007B3947">
            <w:pPr>
              <w:pStyle w:val="TableRow"/>
              <w:rPr>
                <w:rFonts w:ascii="Tahoma" w:hAnsi="Tahoma" w:cs="Tahoma"/>
              </w:rPr>
            </w:pPr>
            <w:r w:rsidRPr="00553FD6">
              <w:rPr>
                <w:rFonts w:ascii="Tahoma" w:hAnsi="Tahoma" w:cs="Tahoma"/>
              </w:rPr>
              <w:t>School Council Group</w:t>
            </w:r>
          </w:p>
          <w:p w14:paraId="16A814D1" w14:textId="77777777" w:rsidR="007B3947" w:rsidRPr="00553FD6" w:rsidRDefault="007B3947" w:rsidP="007B3947">
            <w:pPr>
              <w:pStyle w:val="TableRow"/>
              <w:rPr>
                <w:rFonts w:ascii="Tahoma" w:hAnsi="Tahoma" w:cs="Tahoma"/>
              </w:rPr>
            </w:pPr>
            <w:r w:rsidRPr="00553FD6">
              <w:rPr>
                <w:rFonts w:ascii="Tahoma" w:hAnsi="Tahoma" w:cs="Tahoma"/>
              </w:rPr>
              <w:t>Eco Club</w:t>
            </w:r>
          </w:p>
          <w:p w14:paraId="493363B3" w14:textId="77777777" w:rsidR="007B3947" w:rsidRPr="00553FD6" w:rsidRDefault="007B3947" w:rsidP="007B3947">
            <w:pPr>
              <w:pStyle w:val="TableRow"/>
              <w:rPr>
                <w:rFonts w:ascii="Tahoma" w:hAnsi="Tahoma" w:cs="Tahoma"/>
              </w:rPr>
            </w:pPr>
            <w:r w:rsidRPr="00553FD6">
              <w:rPr>
                <w:rFonts w:ascii="Tahoma" w:hAnsi="Tahoma" w:cs="Tahoma"/>
              </w:rPr>
              <w:t xml:space="preserve">TTRockstars Club </w:t>
            </w:r>
          </w:p>
          <w:p w14:paraId="5384B8B2" w14:textId="77777777" w:rsidR="007B3947" w:rsidRPr="00553FD6" w:rsidRDefault="007B3947" w:rsidP="007B3947">
            <w:pPr>
              <w:pStyle w:val="TableRow"/>
              <w:rPr>
                <w:rFonts w:ascii="Tahoma" w:hAnsi="Tahoma" w:cs="Tahoma"/>
              </w:rPr>
            </w:pPr>
            <w:r w:rsidRPr="00553FD6">
              <w:rPr>
                <w:rFonts w:ascii="Tahoma" w:hAnsi="Tahoma" w:cs="Tahoma"/>
              </w:rPr>
              <w:t>Spaghetti Maths Club</w:t>
            </w:r>
          </w:p>
          <w:p w14:paraId="25AE695F" w14:textId="4BD9A7DE" w:rsidR="007B3947" w:rsidRPr="00553FD6" w:rsidRDefault="007B3947" w:rsidP="007B3947">
            <w:pPr>
              <w:pStyle w:val="TableRow"/>
              <w:rPr>
                <w:rFonts w:ascii="Tahoma" w:hAnsi="Tahoma" w:cs="Tahoma"/>
              </w:rPr>
            </w:pPr>
            <w:r w:rsidRPr="00553FD6">
              <w:rPr>
                <w:rFonts w:ascii="Tahoma" w:hAnsi="Tahoma" w:cs="Tahoma"/>
              </w:rPr>
              <w:t>Football Club</w:t>
            </w:r>
          </w:p>
          <w:p w14:paraId="2F0D19C9" w14:textId="77777777" w:rsidR="007B3947" w:rsidRPr="00553FD6" w:rsidRDefault="007B3947" w:rsidP="007B3947">
            <w:pPr>
              <w:pStyle w:val="TableRow"/>
              <w:rPr>
                <w:rFonts w:ascii="Tahoma" w:hAnsi="Tahoma" w:cs="Tahoma"/>
              </w:rPr>
            </w:pPr>
            <w:r w:rsidRPr="00553FD6">
              <w:rPr>
                <w:rFonts w:ascii="Tahoma" w:hAnsi="Tahoma" w:cs="Tahoma"/>
              </w:rPr>
              <w:t>Dance Club (Fellowship)</w:t>
            </w:r>
          </w:p>
          <w:p w14:paraId="24A2F74F" w14:textId="77777777" w:rsidR="007B3947" w:rsidRPr="00553FD6" w:rsidRDefault="007B3947" w:rsidP="007B3947">
            <w:pPr>
              <w:pStyle w:val="TableRow"/>
              <w:rPr>
                <w:rFonts w:ascii="Tahoma" w:hAnsi="Tahoma" w:cs="Tahoma"/>
              </w:rPr>
            </w:pPr>
            <w:r w:rsidRPr="00553FD6">
              <w:rPr>
                <w:rFonts w:ascii="Tahoma" w:hAnsi="Tahoma" w:cs="Tahoma"/>
              </w:rPr>
              <w:t xml:space="preserve">Breakfast with Blossom </w:t>
            </w:r>
          </w:p>
          <w:p w14:paraId="1AF64986" w14:textId="77777777" w:rsidR="007B3947" w:rsidRPr="00553FD6" w:rsidRDefault="007B3947" w:rsidP="007B3947">
            <w:pPr>
              <w:pStyle w:val="TableRow"/>
              <w:rPr>
                <w:rFonts w:ascii="Tahoma" w:hAnsi="Tahoma" w:cs="Tahoma"/>
              </w:rPr>
            </w:pPr>
            <w:r w:rsidRPr="00553FD6">
              <w:rPr>
                <w:rFonts w:ascii="Tahoma" w:hAnsi="Tahoma" w:cs="Tahoma"/>
              </w:rPr>
              <w:t xml:space="preserve">Multi-Sports Club </w:t>
            </w:r>
          </w:p>
          <w:p w14:paraId="67035A72" w14:textId="756F5984" w:rsidR="007B3947" w:rsidRPr="277D8F24" w:rsidRDefault="007B3947" w:rsidP="007B3947">
            <w:pPr>
              <w:pStyle w:val="TableRow"/>
              <w:rPr>
                <w:rFonts w:ascii="Tahoma" w:hAnsi="Tahoma" w:cs="Tahoma"/>
              </w:rPr>
            </w:pPr>
            <w:r w:rsidRPr="00553FD6">
              <w:rPr>
                <w:rFonts w:ascii="Tahoma" w:hAnsi="Tahoma" w:cs="Tahoma"/>
              </w:rPr>
              <w:t>Hockey Club (Fellowship)</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6D6B9" w14:textId="77777777" w:rsidR="007B3947" w:rsidRPr="00C231B0" w:rsidRDefault="007B3947" w:rsidP="007B3947">
            <w:pPr>
              <w:ind w:left="360"/>
              <w:rPr>
                <w:rFonts w:ascii="Tahoma" w:hAnsi="Tahoma" w:cs="Tahoma"/>
              </w:rPr>
            </w:pPr>
            <w:r w:rsidRPr="00C231B0">
              <w:rPr>
                <w:rFonts w:ascii="Tahoma" w:hAnsi="Tahoma" w:cs="Tahoma"/>
              </w:rPr>
              <w:t>“Pupils with better health and wellbeing are likely to achieve better academically.” (The link between pupil health and well-being and attainment: Public Health England)</w:t>
            </w:r>
          </w:p>
          <w:p w14:paraId="06B1BB55" w14:textId="77777777" w:rsidR="007B3947" w:rsidRPr="00C231B0" w:rsidRDefault="007B3947" w:rsidP="007B3947">
            <w:pPr>
              <w:ind w:left="360"/>
              <w:rPr>
                <w:rFonts w:ascii="Tahoma" w:hAnsi="Tahoma" w:cs="Tahoma"/>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C5F47" w14:textId="5424C96D" w:rsidR="007B3947" w:rsidRDefault="007B3947" w:rsidP="007B3947">
            <w:pPr>
              <w:pStyle w:val="TableRowCentered"/>
              <w:jc w:val="left"/>
              <w:rPr>
                <w:sz w:val="22"/>
                <w:szCs w:val="22"/>
              </w:rPr>
            </w:pPr>
            <w:r>
              <w:rPr>
                <w:sz w:val="22"/>
                <w:szCs w:val="22"/>
              </w:rPr>
              <w:t>2</w:t>
            </w:r>
          </w:p>
        </w:tc>
      </w:tr>
      <w:tr w:rsidR="007B3947" w14:paraId="3C8FB787" w14:textId="77777777" w:rsidTr="74FA5125">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41F1C" w14:textId="4FA08867" w:rsidR="007B3947" w:rsidRDefault="007B3947" w:rsidP="007B3947">
            <w:pPr>
              <w:pStyle w:val="TableRow"/>
              <w:rPr>
                <w:rFonts w:ascii="Tahoma" w:hAnsi="Tahoma" w:cs="Tahoma"/>
              </w:rPr>
            </w:pPr>
            <w:r w:rsidRPr="61699530">
              <w:rPr>
                <w:rFonts w:ascii="Tahoma" w:hAnsi="Tahoma" w:cs="Tahoma"/>
              </w:rPr>
              <w:t>SENDCo</w:t>
            </w:r>
            <w:r>
              <w:rPr>
                <w:rFonts w:ascii="Tahoma" w:hAnsi="Tahoma" w:cs="Tahoma"/>
              </w:rPr>
              <w:t xml:space="preserve"> / Pastoral Lead</w:t>
            </w:r>
            <w:r w:rsidRPr="61699530">
              <w:rPr>
                <w:rFonts w:ascii="Tahoma" w:hAnsi="Tahoma" w:cs="Tahoma"/>
              </w:rPr>
              <w:t xml:space="preserve"> to offer targeted wellbeing sessions for identified children.</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B4318" w14:textId="1C3F0D90" w:rsidR="007B3947" w:rsidRDefault="007B3947" w:rsidP="007B3947">
            <w:r w:rsidRPr="1D77C49C">
              <w:rPr>
                <w:rFonts w:ascii="Tahoma" w:eastAsia="Tahoma" w:hAnsi="Tahoma" w:cs="Tahoma"/>
              </w:rPr>
              <w:t>Research evidence shows that education and health are closely linked. So promoting the health and wellbeing of pupils and students within schools and colleges has the potential to improve their educational outcomes and their health and wellbeing outcomes.</w:t>
            </w:r>
          </w:p>
          <w:p w14:paraId="2512CC12" w14:textId="04EA0B5B" w:rsidR="007B3947" w:rsidRDefault="007B3947" w:rsidP="007B3947">
            <w:pPr>
              <w:rPr>
                <w:rFonts w:ascii="Tahoma" w:eastAsia="Tahoma" w:hAnsi="Tahoma" w:cs="Tahoma"/>
              </w:rPr>
            </w:pPr>
            <w:hyperlink r:id="rId14">
              <w:r w:rsidRPr="1D77C49C">
                <w:rPr>
                  <w:rStyle w:val="Hyperlink"/>
                  <w:rFonts w:ascii="Tahoma" w:eastAsia="Tahoma" w:hAnsi="Tahoma" w:cs="Tahoma"/>
                </w:rPr>
                <w:t>HT_briefing_layoutvFINALvii.pdf</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16AAF" w14:textId="599579AB" w:rsidR="007B3947" w:rsidRDefault="007B3947" w:rsidP="007B3947">
            <w:pPr>
              <w:pStyle w:val="TableRowCentered"/>
              <w:jc w:val="left"/>
              <w:rPr>
                <w:sz w:val="22"/>
                <w:szCs w:val="22"/>
              </w:rPr>
            </w:pPr>
            <w:r>
              <w:rPr>
                <w:sz w:val="22"/>
                <w:szCs w:val="22"/>
              </w:rPr>
              <w:t>3, 5</w:t>
            </w:r>
          </w:p>
        </w:tc>
      </w:tr>
      <w:tr w:rsidR="007B3947" w14:paraId="0C102118" w14:textId="77777777" w:rsidTr="74FA5125">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03660" w14:textId="25578522" w:rsidR="007B3947" w:rsidRDefault="007B3947" w:rsidP="007B3947">
            <w:pPr>
              <w:pStyle w:val="TableRow"/>
              <w:rPr>
                <w:rFonts w:ascii="Tahoma" w:hAnsi="Tahoma" w:cs="Tahoma"/>
              </w:rPr>
            </w:pPr>
            <w:r w:rsidRPr="61699530">
              <w:rPr>
                <w:rFonts w:ascii="Tahoma" w:hAnsi="Tahoma" w:cs="Tahoma"/>
              </w:rPr>
              <w:t>Check In sessions established by class teachers for identified children and parents.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52C1A" w14:textId="1C3F0D90" w:rsidR="007B3947" w:rsidRDefault="007B3947" w:rsidP="007B3947">
            <w:r w:rsidRPr="1D77C49C">
              <w:rPr>
                <w:rFonts w:ascii="Tahoma" w:eastAsia="Tahoma" w:hAnsi="Tahoma" w:cs="Tahoma"/>
              </w:rPr>
              <w:t xml:space="preserve">Research evidence shows that education and health are closely linked. So promoting the health and wellbeing of pupils and students within schools and colleges has the </w:t>
            </w:r>
            <w:r w:rsidRPr="1D77C49C">
              <w:rPr>
                <w:rFonts w:ascii="Tahoma" w:eastAsia="Tahoma" w:hAnsi="Tahoma" w:cs="Tahoma"/>
              </w:rPr>
              <w:lastRenderedPageBreak/>
              <w:t>potential to improve their educational outcomes and their health and wellbeing outcomes.</w:t>
            </w:r>
          </w:p>
          <w:p w14:paraId="2E046A17" w14:textId="3C81D1EC" w:rsidR="007B3947" w:rsidRDefault="007B3947" w:rsidP="007B3947">
            <w:pPr>
              <w:rPr>
                <w:rFonts w:ascii="Tahoma" w:eastAsia="Tahoma" w:hAnsi="Tahoma" w:cs="Tahoma"/>
              </w:rPr>
            </w:pPr>
            <w:hyperlink r:id="rId15">
              <w:r w:rsidRPr="1D77C49C">
                <w:rPr>
                  <w:rStyle w:val="Hyperlink"/>
                  <w:rFonts w:ascii="Tahoma" w:eastAsia="Tahoma" w:hAnsi="Tahoma" w:cs="Tahoma"/>
                </w:rPr>
                <w:t>HT_briefing_layoutvFINALvii.pdf</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918CA" w14:textId="3442E76F" w:rsidR="007B3947" w:rsidRDefault="007B3947" w:rsidP="007B3947">
            <w:pPr>
              <w:pStyle w:val="TableRowCentered"/>
              <w:jc w:val="left"/>
              <w:rPr>
                <w:sz w:val="22"/>
                <w:szCs w:val="22"/>
              </w:rPr>
            </w:pPr>
            <w:r>
              <w:rPr>
                <w:sz w:val="22"/>
                <w:szCs w:val="22"/>
              </w:rPr>
              <w:lastRenderedPageBreak/>
              <w:t>3, 5</w:t>
            </w:r>
          </w:p>
        </w:tc>
      </w:tr>
      <w:tr w:rsidR="007B3947" w14:paraId="465E57F5" w14:textId="77777777" w:rsidTr="74FA5125">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6F15A" w14:textId="67A282BF" w:rsidR="007B3947" w:rsidRDefault="007B3947" w:rsidP="007B3947">
            <w:pPr>
              <w:pStyle w:val="TableRow"/>
              <w:rPr>
                <w:rFonts w:ascii="Tahoma" w:hAnsi="Tahoma" w:cs="Tahoma"/>
              </w:rPr>
            </w:pPr>
            <w:r w:rsidRPr="61699530">
              <w:rPr>
                <w:rFonts w:ascii="Tahoma" w:hAnsi="Tahoma" w:cs="Tahoma"/>
              </w:rPr>
              <w:t>Attendance monitored weekly and attendance letters sent home for attendance</w:t>
            </w:r>
            <w:r>
              <w:rPr>
                <w:rFonts w:ascii="Tahoma" w:hAnsi="Tahoma" w:cs="Tahoma"/>
              </w:rPr>
              <w:t xml:space="preserve"> below 95%</w:t>
            </w:r>
            <w:r w:rsidRPr="61699530">
              <w:rPr>
                <w:rFonts w:ascii="Tahoma" w:hAnsi="Tahoma" w:cs="Tahoma"/>
              </w:rPr>
              <w: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4943E" w14:textId="7C4C1790" w:rsidR="007B3947" w:rsidRDefault="007B3947" w:rsidP="007B3947">
            <w:r w:rsidRPr="1D77C49C">
              <w:rPr>
                <w:rFonts w:eastAsia="Arial" w:cs="Arial"/>
                <w:color w:val="001D35"/>
              </w:rPr>
              <w:t>Research overwhelmingly shows a strong link between consistent school attendance and improved academic attainment</w:t>
            </w:r>
            <w:r w:rsidRPr="1D77C49C">
              <w:rPr>
                <w:rFonts w:eastAsia="Arial" w:cs="Arial"/>
                <w:color w:val="0A0A0A"/>
              </w:rPr>
              <w:t>, with pupils missing more school being significantly less likely to reach expected standards in exams and assessments, with effects even impacting future earnings; persistent absence, even just 10% of the time, drastically reduces odds of success.</w:t>
            </w:r>
          </w:p>
          <w:p w14:paraId="589C46AC" w14:textId="7349FD3F" w:rsidR="007B3947" w:rsidRDefault="007B3947" w:rsidP="007B3947">
            <w:pPr>
              <w:rPr>
                <w:rFonts w:ascii="Tahoma" w:eastAsia="Tahoma" w:hAnsi="Tahoma" w:cs="Tahoma"/>
              </w:rPr>
            </w:pPr>
            <w:hyperlink r:id="rId16">
              <w:r w:rsidRPr="1D77C49C">
                <w:rPr>
                  <w:rStyle w:val="Hyperlink"/>
                  <w:rFonts w:ascii="Tahoma" w:eastAsia="Tahoma" w:hAnsi="Tahoma" w:cs="Tahoma"/>
                </w:rPr>
                <w:t>Why school attendance matters, and what we’re doing to improve it  – The Education Hub</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F7741" w14:textId="5A659948" w:rsidR="007B3947" w:rsidRDefault="007B3947" w:rsidP="007B3947">
            <w:pPr>
              <w:pStyle w:val="TableRowCentered"/>
              <w:jc w:val="left"/>
              <w:rPr>
                <w:sz w:val="22"/>
                <w:szCs w:val="22"/>
              </w:rPr>
            </w:pPr>
            <w:r>
              <w:rPr>
                <w:sz w:val="22"/>
                <w:szCs w:val="22"/>
              </w:rPr>
              <w:t>3</w:t>
            </w:r>
          </w:p>
        </w:tc>
      </w:tr>
      <w:tr w:rsidR="007B3947" w14:paraId="499757F1" w14:textId="77777777" w:rsidTr="74FA5125">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101AD" w14:textId="77777777" w:rsidR="007B3947" w:rsidRDefault="007B3947" w:rsidP="007B3947">
            <w:pPr>
              <w:pStyle w:val="TableRow"/>
              <w:rPr>
                <w:rFonts w:ascii="Tahoma" w:hAnsi="Tahoma" w:cs="Tahoma"/>
              </w:rPr>
            </w:pPr>
            <w:r w:rsidRPr="61699530">
              <w:rPr>
                <w:rFonts w:ascii="Tahoma" w:hAnsi="Tahoma" w:cs="Tahoma"/>
              </w:rPr>
              <w:t>Handwriting resource identified and purchased.</w:t>
            </w:r>
          </w:p>
          <w:p w14:paraId="1B126C24" w14:textId="51A4E2C5" w:rsidR="007B3947" w:rsidRDefault="007B3947" w:rsidP="007B3947">
            <w:pPr>
              <w:pStyle w:val="TableRow"/>
              <w:rPr>
                <w:rFonts w:ascii="Tahoma" w:hAnsi="Tahoma" w:cs="Tahoma"/>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A3FA3" w14:textId="6CB743B0" w:rsidR="007B3947" w:rsidRDefault="007B3947" w:rsidP="007B3947">
            <w:pPr>
              <w:rPr>
                <w:rFonts w:eastAsia="Arial" w:cs="Arial"/>
                <w:color w:val="1F1F1F"/>
              </w:rPr>
            </w:pPr>
            <w:r>
              <w:rPr>
                <w:rFonts w:eastAsia="Arial" w:cs="Arial"/>
                <w:color w:val="1F1F1F"/>
              </w:rPr>
              <w:t>R</w:t>
            </w:r>
            <w:r w:rsidRPr="1D77C49C">
              <w:rPr>
                <w:rFonts w:eastAsia="Arial" w:cs="Arial"/>
                <w:color w:val="1F1F1F"/>
              </w:rPr>
              <w:t xml:space="preserve">esults clearly show that </w:t>
            </w:r>
            <w:r w:rsidRPr="1D77C49C">
              <w:rPr>
                <w:rFonts w:eastAsia="Arial" w:cs="Arial"/>
                <w:color w:val="040C28"/>
              </w:rPr>
              <w:t>handwriting compared with nonmotor practice produces faster learning and greater generalization to untrained tasks than previously reported</w:t>
            </w:r>
            <w:r w:rsidRPr="1D77C49C">
              <w:rPr>
                <w:rFonts w:eastAsia="Arial" w:cs="Arial"/>
                <w:color w:val="1F1F1F"/>
              </w:rPr>
              <w:t>.</w:t>
            </w:r>
          </w:p>
          <w:p w14:paraId="10A36BFC" w14:textId="4EEAF46B" w:rsidR="007B3947" w:rsidRDefault="007B3947" w:rsidP="007B3947">
            <w:pPr>
              <w:rPr>
                <w:rFonts w:eastAsia="Arial" w:cs="Arial"/>
              </w:rPr>
            </w:pPr>
            <w:hyperlink r:id="rId17" w:anchor=":~:text=Our%20results%20clearly%20show%20that,and%20amodal%20symbolic%20letter%20representations.">
              <w:r w:rsidRPr="1D77C49C">
                <w:rPr>
                  <w:rStyle w:val="Hyperlink"/>
                  <w:rFonts w:eastAsia="Arial" w:cs="Arial"/>
                </w:rPr>
                <w:t>The Effects of Handwriting Experience on Literacy Learning - PMC</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D97E2" w14:textId="1E3E5818" w:rsidR="007B3947" w:rsidRDefault="007B3947" w:rsidP="007B3947">
            <w:pPr>
              <w:pStyle w:val="TableRowCentered"/>
              <w:jc w:val="left"/>
              <w:rPr>
                <w:sz w:val="22"/>
                <w:szCs w:val="22"/>
              </w:rPr>
            </w:pPr>
            <w:r>
              <w:rPr>
                <w:sz w:val="22"/>
                <w:szCs w:val="22"/>
              </w:rPr>
              <w:t>1, 4, 6</w:t>
            </w:r>
          </w:p>
        </w:tc>
      </w:tr>
      <w:tr w:rsidR="007B3947" w14:paraId="61B84163" w14:textId="77777777" w:rsidTr="74FA5125">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58D34" w14:textId="498FDFEC" w:rsidR="007B3947" w:rsidRPr="61699530" w:rsidRDefault="007B3947" w:rsidP="007B3947">
            <w:pPr>
              <w:pStyle w:val="TableRow"/>
              <w:rPr>
                <w:rFonts w:ascii="Tahoma" w:hAnsi="Tahoma" w:cs="Tahoma"/>
              </w:rPr>
            </w:pPr>
            <w:r>
              <w:rPr>
                <w:rFonts w:ascii="Tahoma" w:hAnsi="Tahoma" w:cs="Tahoma"/>
              </w:rPr>
              <w:t>Digital Technology subscription to enhance and improve learning.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B26D8" w14:textId="673D47F7" w:rsidR="007B3947" w:rsidRDefault="007B3947" w:rsidP="007B3947">
            <w:pPr>
              <w:spacing w:after="0" w:line="240" w:lineRule="auto"/>
              <w:rPr>
                <w:rFonts w:eastAsia="Arial" w:cs="Arial"/>
                <w:color w:val="1F1F1F"/>
              </w:rPr>
            </w:pPr>
            <w:r>
              <w:rPr>
                <w:rFonts w:eastAsia="Arial" w:cs="Arial"/>
                <w:color w:val="1F1F1F"/>
              </w:rPr>
              <w:t>“</w:t>
            </w:r>
            <w:r w:rsidRPr="00CF692B">
              <w:rPr>
                <w:rFonts w:eastAsia="Arial" w:cs="Arial"/>
                <w:color w:val="1F1F1F"/>
              </w:rPr>
              <w:t>Technology has the potential to increase the quality and quantity of practice that pupils undertake, both inside and outside of the classroom.</w:t>
            </w:r>
            <w:r>
              <w:rPr>
                <w:rFonts w:eastAsia="Arial" w:cs="Arial"/>
                <w:color w:val="1F1F1F"/>
              </w:rPr>
              <w:t>”</w:t>
            </w:r>
          </w:p>
          <w:p w14:paraId="44290C2C" w14:textId="77777777" w:rsidR="007B3947" w:rsidRDefault="007B3947" w:rsidP="007B3947">
            <w:pPr>
              <w:rPr>
                <w:rFonts w:eastAsia="Arial" w:cs="Arial"/>
                <w:color w:val="1F1F1F"/>
              </w:rPr>
            </w:pPr>
          </w:p>
          <w:p w14:paraId="6DD6F93A" w14:textId="26CDE724" w:rsidR="007B3947" w:rsidRDefault="007B3947" w:rsidP="007B3947">
            <w:pPr>
              <w:rPr>
                <w:rFonts w:eastAsia="Arial" w:cs="Arial"/>
                <w:color w:val="1F1F1F"/>
              </w:rPr>
            </w:pPr>
            <w:hyperlink r:id="rId18" w:history="1">
              <w:r w:rsidRPr="00417D0D">
                <w:rPr>
                  <w:rStyle w:val="Hyperlink"/>
                  <w:rFonts w:eastAsia="Arial" w:cs="Arial"/>
                </w:rPr>
                <w:t>Using Digital Technology to Improve Learning | EEF</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4114A" w14:textId="16E10957" w:rsidR="007B3947" w:rsidRDefault="007B3947" w:rsidP="007B3947">
            <w:pPr>
              <w:pStyle w:val="TableRowCentered"/>
              <w:jc w:val="left"/>
              <w:rPr>
                <w:sz w:val="22"/>
                <w:szCs w:val="22"/>
              </w:rPr>
            </w:pPr>
            <w:r>
              <w:rPr>
                <w:sz w:val="22"/>
                <w:szCs w:val="22"/>
              </w:rPr>
              <w:t>1, 4, 6</w:t>
            </w:r>
          </w:p>
        </w:tc>
      </w:tr>
    </w:tbl>
    <w:p w14:paraId="2A7D5540" w14:textId="77777777" w:rsidR="00E66558" w:rsidRDefault="00E66558">
      <w:pPr>
        <w:spacing w:before="240" w:after="0"/>
        <w:rPr>
          <w:b/>
          <w:bCs/>
          <w:color w:val="104F75"/>
          <w:sz w:val="28"/>
          <w:szCs w:val="28"/>
        </w:rPr>
      </w:pPr>
    </w:p>
    <w:p w14:paraId="2A7D5541" w14:textId="27000D74" w:rsidR="00E66558" w:rsidRDefault="009D71E8" w:rsidP="4C991740">
      <w:pPr>
        <w:rPr>
          <w:b/>
          <w:bCs/>
          <w:color w:val="104F75"/>
          <w:sz w:val="28"/>
          <w:szCs w:val="28"/>
        </w:rPr>
      </w:pPr>
      <w:r w:rsidRPr="1D77C49C">
        <w:rPr>
          <w:b/>
          <w:bCs/>
          <w:color w:val="104F75"/>
          <w:sz w:val="28"/>
          <w:szCs w:val="28"/>
        </w:rPr>
        <w:t>Total budgeted cost: £</w:t>
      </w:r>
      <w:r w:rsidR="009578AB" w:rsidRPr="1D77C49C">
        <w:rPr>
          <w:b/>
          <w:bCs/>
          <w:color w:val="104F75"/>
          <w:sz w:val="28"/>
          <w:szCs w:val="28"/>
        </w:rPr>
        <w:t xml:space="preserve"> </w:t>
      </w:r>
      <w:r w:rsidR="4D17D659" w:rsidRPr="1D77C49C">
        <w:rPr>
          <w:b/>
          <w:bCs/>
          <w:color w:val="104F75"/>
          <w:sz w:val="28"/>
          <w:szCs w:val="28"/>
        </w:rPr>
        <w:t>9440</w:t>
      </w:r>
    </w:p>
    <w:p w14:paraId="2A7D5542" w14:textId="77777777" w:rsidR="00E66558" w:rsidRDefault="009D71E8">
      <w:pPr>
        <w:pStyle w:val="Heading1"/>
      </w:pPr>
      <w:r>
        <w:lastRenderedPageBreak/>
        <w:t>Part B: Review of outcomes in the previous academic year</w:t>
      </w:r>
    </w:p>
    <w:p w14:paraId="2A7D5543" w14:textId="4300C625" w:rsidR="00E66558" w:rsidRDefault="009D71E8">
      <w:pPr>
        <w:pStyle w:val="Heading2"/>
      </w:pPr>
      <w:r>
        <w:t>Pupil premium strategy outcomes</w:t>
      </w:r>
      <w:r w:rsidR="00AB696A">
        <w:t xml:space="preserve"> </w:t>
      </w:r>
    </w:p>
    <w:p w14:paraId="2A7D5544" w14:textId="29D90DC6" w:rsidR="00E66558" w:rsidRDefault="009D71E8">
      <w:r>
        <w:t>This details the impact that our pupil premium activity had on pupils in the 20</w:t>
      </w:r>
      <w:r w:rsidR="32AFE7ED">
        <w:t>2</w:t>
      </w:r>
      <w:r w:rsidR="25BB7342">
        <w:t>4</w:t>
      </w:r>
      <w:r>
        <w:t xml:space="preserve"> to 202</w:t>
      </w:r>
      <w:r w:rsidR="259C3427">
        <w:t>5</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6" w14:textId="538A04E5" w:rsidR="00E66558" w:rsidRDefault="00926E3B">
            <w:r w:rsidRPr="00753608">
              <w:t>As the proportion of children eligible for Pupil Premium funding is very small at North Rigton School the school has taken care not to publish details on this strategy outcome statement that may lead to the identification of individual children as disadvantaged.</w:t>
            </w:r>
          </w:p>
        </w:tc>
      </w:tr>
    </w:tbl>
    <w:p w14:paraId="2A7D555E" w14:textId="77777777" w:rsidR="00E66558" w:rsidRDefault="00E66558"/>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footerReference w:type="default" r:id="rId1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BAC19" w14:textId="77777777" w:rsidR="000A54F8" w:rsidRDefault="000A54F8">
      <w:pPr>
        <w:spacing w:after="0" w:line="240" w:lineRule="auto"/>
      </w:pPr>
      <w:r>
        <w:separator/>
      </w:r>
    </w:p>
  </w:endnote>
  <w:endnote w:type="continuationSeparator" w:id="0">
    <w:p w14:paraId="64D5F80F" w14:textId="77777777" w:rsidR="000A54F8" w:rsidRDefault="000A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FF7C" w14:textId="77777777" w:rsidR="00D72B80" w:rsidRDefault="00D72B80">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29A55" w14:textId="77777777" w:rsidR="000A54F8" w:rsidRDefault="000A54F8">
      <w:pPr>
        <w:spacing w:after="0" w:line="240" w:lineRule="auto"/>
      </w:pPr>
      <w:r>
        <w:separator/>
      </w:r>
    </w:p>
  </w:footnote>
  <w:footnote w:type="continuationSeparator" w:id="0">
    <w:p w14:paraId="576FF4FA" w14:textId="77777777" w:rsidR="000A54F8" w:rsidRDefault="000A54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45E"/>
    <w:multiLevelType w:val="hybridMultilevel"/>
    <w:tmpl w:val="26F87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B012D2A"/>
    <w:multiLevelType w:val="multilevel"/>
    <w:tmpl w:val="C9D8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DBF26F3"/>
    <w:multiLevelType w:val="hybridMultilevel"/>
    <w:tmpl w:val="7E1C9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42B40"/>
    <w:multiLevelType w:val="hybridMultilevel"/>
    <w:tmpl w:val="7E1C9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0E552D1"/>
    <w:multiLevelType w:val="hybridMultilevel"/>
    <w:tmpl w:val="7E1C9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A867614"/>
    <w:multiLevelType w:val="hybridMultilevel"/>
    <w:tmpl w:val="7E1C9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00550F4"/>
    <w:multiLevelType w:val="hybridMultilevel"/>
    <w:tmpl w:val="9FC24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2D8157E"/>
    <w:multiLevelType w:val="hybridMultilevel"/>
    <w:tmpl w:val="E51E7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70B3D57"/>
    <w:multiLevelType w:val="hybridMultilevel"/>
    <w:tmpl w:val="7E1C9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5513727">
    <w:abstractNumId w:val="11"/>
  </w:num>
  <w:num w:numId="2" w16cid:durableId="1245652164">
    <w:abstractNumId w:val="18"/>
  </w:num>
  <w:num w:numId="3" w16cid:durableId="1352148441">
    <w:abstractNumId w:val="4"/>
  </w:num>
  <w:num w:numId="4" w16cid:durableId="1402216452">
    <w:abstractNumId w:val="21"/>
  </w:num>
  <w:num w:numId="5" w16cid:durableId="1475372462">
    <w:abstractNumId w:val="17"/>
  </w:num>
  <w:num w:numId="6" w16cid:durableId="1490823898">
    <w:abstractNumId w:val="8"/>
  </w:num>
  <w:num w:numId="7" w16cid:durableId="164444793">
    <w:abstractNumId w:val="6"/>
  </w:num>
  <w:num w:numId="8" w16cid:durableId="1756708693">
    <w:abstractNumId w:val="2"/>
  </w:num>
  <w:num w:numId="9" w16cid:durableId="1895044727">
    <w:abstractNumId w:val="15"/>
  </w:num>
  <w:num w:numId="10" w16cid:durableId="1908421437">
    <w:abstractNumId w:val="20"/>
  </w:num>
  <w:num w:numId="11" w16cid:durableId="1933467258">
    <w:abstractNumId w:val="7"/>
  </w:num>
  <w:num w:numId="12" w16cid:durableId="2025325122">
    <w:abstractNumId w:val="13"/>
  </w:num>
  <w:num w:numId="13" w16cid:durableId="2035184060">
    <w:abstractNumId w:val="0"/>
  </w:num>
  <w:num w:numId="14" w16cid:durableId="2036497924">
    <w:abstractNumId w:val="19"/>
  </w:num>
  <w:num w:numId="15" w16cid:durableId="2097480796">
    <w:abstractNumId w:val="12"/>
  </w:num>
  <w:num w:numId="16" w16cid:durableId="449326059">
    <w:abstractNumId w:val="10"/>
  </w:num>
  <w:num w:numId="17" w16cid:durableId="489757385">
    <w:abstractNumId w:val="9"/>
  </w:num>
  <w:num w:numId="18" w16cid:durableId="510611851">
    <w:abstractNumId w:val="1"/>
  </w:num>
  <w:num w:numId="19" w16cid:durableId="539974917">
    <w:abstractNumId w:val="14"/>
  </w:num>
  <w:num w:numId="20" w16cid:durableId="70810720">
    <w:abstractNumId w:val="16"/>
  </w:num>
  <w:num w:numId="21" w16cid:durableId="769475949">
    <w:abstractNumId w:val="3"/>
  </w:num>
  <w:num w:numId="22" w16cid:durableId="8545342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40C"/>
    <w:rsid w:val="00004027"/>
    <w:rsid w:val="0001516D"/>
    <w:rsid w:val="00023C42"/>
    <w:rsid w:val="000321AD"/>
    <w:rsid w:val="000514E5"/>
    <w:rsid w:val="00066B73"/>
    <w:rsid w:val="00080FBB"/>
    <w:rsid w:val="00081738"/>
    <w:rsid w:val="00083E1A"/>
    <w:rsid w:val="00097C98"/>
    <w:rsid w:val="000A1CDC"/>
    <w:rsid w:val="000A54F8"/>
    <w:rsid w:val="000B08EE"/>
    <w:rsid w:val="000B245D"/>
    <w:rsid w:val="000B5685"/>
    <w:rsid w:val="000B7785"/>
    <w:rsid w:val="000C15BC"/>
    <w:rsid w:val="000D26AC"/>
    <w:rsid w:val="000D2962"/>
    <w:rsid w:val="000E2B04"/>
    <w:rsid w:val="000E4DCB"/>
    <w:rsid w:val="000E5109"/>
    <w:rsid w:val="000E7E05"/>
    <w:rsid w:val="000F1E8E"/>
    <w:rsid w:val="000F59AC"/>
    <w:rsid w:val="000F613B"/>
    <w:rsid w:val="00101C7A"/>
    <w:rsid w:val="00104DBE"/>
    <w:rsid w:val="00105E1C"/>
    <w:rsid w:val="00115703"/>
    <w:rsid w:val="00120062"/>
    <w:rsid w:val="00120AB1"/>
    <w:rsid w:val="00126F22"/>
    <w:rsid w:val="00127C70"/>
    <w:rsid w:val="00134C5B"/>
    <w:rsid w:val="00135A25"/>
    <w:rsid w:val="00143EE9"/>
    <w:rsid w:val="00160D0D"/>
    <w:rsid w:val="00164848"/>
    <w:rsid w:val="001713F7"/>
    <w:rsid w:val="00181497"/>
    <w:rsid w:val="00193417"/>
    <w:rsid w:val="00197B89"/>
    <w:rsid w:val="001A3E2E"/>
    <w:rsid w:val="001A51B8"/>
    <w:rsid w:val="001B6A36"/>
    <w:rsid w:val="001B7B67"/>
    <w:rsid w:val="001C03D9"/>
    <w:rsid w:val="001C78B9"/>
    <w:rsid w:val="001E3BFB"/>
    <w:rsid w:val="001F3CFD"/>
    <w:rsid w:val="002022E9"/>
    <w:rsid w:val="002150DB"/>
    <w:rsid w:val="00215292"/>
    <w:rsid w:val="0021793C"/>
    <w:rsid w:val="00220708"/>
    <w:rsid w:val="002208A0"/>
    <w:rsid w:val="00234B90"/>
    <w:rsid w:val="00250A93"/>
    <w:rsid w:val="0025285B"/>
    <w:rsid w:val="00273E1F"/>
    <w:rsid w:val="00274D31"/>
    <w:rsid w:val="00282799"/>
    <w:rsid w:val="00282B80"/>
    <w:rsid w:val="00283D47"/>
    <w:rsid w:val="00286892"/>
    <w:rsid w:val="00286D39"/>
    <w:rsid w:val="002875B8"/>
    <w:rsid w:val="002903CF"/>
    <w:rsid w:val="0029528D"/>
    <w:rsid w:val="002A165A"/>
    <w:rsid w:val="002D5BFC"/>
    <w:rsid w:val="002F66B9"/>
    <w:rsid w:val="002F66C7"/>
    <w:rsid w:val="0030087A"/>
    <w:rsid w:val="0030660C"/>
    <w:rsid w:val="00310E62"/>
    <w:rsid w:val="003131DB"/>
    <w:rsid w:val="0031623A"/>
    <w:rsid w:val="00316302"/>
    <w:rsid w:val="00330B5C"/>
    <w:rsid w:val="00334B21"/>
    <w:rsid w:val="00337749"/>
    <w:rsid w:val="0035450E"/>
    <w:rsid w:val="00356E2F"/>
    <w:rsid w:val="00363BD2"/>
    <w:rsid w:val="00364602"/>
    <w:rsid w:val="00364C9F"/>
    <w:rsid w:val="00365F00"/>
    <w:rsid w:val="00367792"/>
    <w:rsid w:val="00392E6C"/>
    <w:rsid w:val="00394358"/>
    <w:rsid w:val="003A2168"/>
    <w:rsid w:val="003A3482"/>
    <w:rsid w:val="003A3C13"/>
    <w:rsid w:val="003A45F6"/>
    <w:rsid w:val="003A477C"/>
    <w:rsid w:val="003B4560"/>
    <w:rsid w:val="003C3F67"/>
    <w:rsid w:val="003D4390"/>
    <w:rsid w:val="003D4C29"/>
    <w:rsid w:val="003E4158"/>
    <w:rsid w:val="003F61A4"/>
    <w:rsid w:val="003F6579"/>
    <w:rsid w:val="004044AA"/>
    <w:rsid w:val="00413D1F"/>
    <w:rsid w:val="00414FEB"/>
    <w:rsid w:val="00417D0D"/>
    <w:rsid w:val="004268CC"/>
    <w:rsid w:val="004327C5"/>
    <w:rsid w:val="00435914"/>
    <w:rsid w:val="00447ED7"/>
    <w:rsid w:val="004602BC"/>
    <w:rsid w:val="00463D8A"/>
    <w:rsid w:val="00464F0B"/>
    <w:rsid w:val="00480EC4"/>
    <w:rsid w:val="00481FB3"/>
    <w:rsid w:val="004903E7"/>
    <w:rsid w:val="0049430B"/>
    <w:rsid w:val="0049540D"/>
    <w:rsid w:val="00495907"/>
    <w:rsid w:val="004967C8"/>
    <w:rsid w:val="004A29D3"/>
    <w:rsid w:val="004B3F17"/>
    <w:rsid w:val="004B7085"/>
    <w:rsid w:val="004C2865"/>
    <w:rsid w:val="004C4F30"/>
    <w:rsid w:val="004D0BEF"/>
    <w:rsid w:val="004D405E"/>
    <w:rsid w:val="004D5C77"/>
    <w:rsid w:val="004D720F"/>
    <w:rsid w:val="004E0630"/>
    <w:rsid w:val="004E0D61"/>
    <w:rsid w:val="004F3FE2"/>
    <w:rsid w:val="004F40A7"/>
    <w:rsid w:val="0050109C"/>
    <w:rsid w:val="005011EB"/>
    <w:rsid w:val="00502B5D"/>
    <w:rsid w:val="00510541"/>
    <w:rsid w:val="005107CA"/>
    <w:rsid w:val="0051120D"/>
    <w:rsid w:val="00532282"/>
    <w:rsid w:val="00532ADB"/>
    <w:rsid w:val="00532EDA"/>
    <w:rsid w:val="00533780"/>
    <w:rsid w:val="00534B82"/>
    <w:rsid w:val="005352A9"/>
    <w:rsid w:val="00542F3A"/>
    <w:rsid w:val="005449A0"/>
    <w:rsid w:val="00553FD6"/>
    <w:rsid w:val="00556558"/>
    <w:rsid w:val="00564A65"/>
    <w:rsid w:val="00571DBB"/>
    <w:rsid w:val="00572F1B"/>
    <w:rsid w:val="005735D9"/>
    <w:rsid w:val="00581FBA"/>
    <w:rsid w:val="00582947"/>
    <w:rsid w:val="005900D1"/>
    <w:rsid w:val="005944D1"/>
    <w:rsid w:val="0059565F"/>
    <w:rsid w:val="005A0ED1"/>
    <w:rsid w:val="005A76FB"/>
    <w:rsid w:val="005B0809"/>
    <w:rsid w:val="005D19FE"/>
    <w:rsid w:val="005D53BE"/>
    <w:rsid w:val="005E28DA"/>
    <w:rsid w:val="005F0D0B"/>
    <w:rsid w:val="005F0DCE"/>
    <w:rsid w:val="005F55F9"/>
    <w:rsid w:val="00600EE7"/>
    <w:rsid w:val="006116F9"/>
    <w:rsid w:val="00630336"/>
    <w:rsid w:val="0066493E"/>
    <w:rsid w:val="006651A1"/>
    <w:rsid w:val="00665DD8"/>
    <w:rsid w:val="006A3C83"/>
    <w:rsid w:val="006B440F"/>
    <w:rsid w:val="006C678C"/>
    <w:rsid w:val="006C6F54"/>
    <w:rsid w:val="006D1F53"/>
    <w:rsid w:val="006E7FB1"/>
    <w:rsid w:val="006F69B7"/>
    <w:rsid w:val="007042C9"/>
    <w:rsid w:val="00704890"/>
    <w:rsid w:val="00711614"/>
    <w:rsid w:val="00714849"/>
    <w:rsid w:val="007152BA"/>
    <w:rsid w:val="007225B5"/>
    <w:rsid w:val="00734E21"/>
    <w:rsid w:val="00741B9E"/>
    <w:rsid w:val="00743EEB"/>
    <w:rsid w:val="007501A6"/>
    <w:rsid w:val="00753608"/>
    <w:rsid w:val="00755687"/>
    <w:rsid w:val="007576C7"/>
    <w:rsid w:val="00760CE0"/>
    <w:rsid w:val="007652B7"/>
    <w:rsid w:val="00785A04"/>
    <w:rsid w:val="00795E7A"/>
    <w:rsid w:val="007A1AD2"/>
    <w:rsid w:val="007A49C1"/>
    <w:rsid w:val="007A5323"/>
    <w:rsid w:val="007B3947"/>
    <w:rsid w:val="007B4E38"/>
    <w:rsid w:val="007B5905"/>
    <w:rsid w:val="007B7C9D"/>
    <w:rsid w:val="007C2F04"/>
    <w:rsid w:val="007D3EA9"/>
    <w:rsid w:val="007E1093"/>
    <w:rsid w:val="007F2192"/>
    <w:rsid w:val="007F5AB5"/>
    <w:rsid w:val="007F698E"/>
    <w:rsid w:val="007F6C32"/>
    <w:rsid w:val="0080671A"/>
    <w:rsid w:val="00813A21"/>
    <w:rsid w:val="00816A9E"/>
    <w:rsid w:val="00821E82"/>
    <w:rsid w:val="00823EE5"/>
    <w:rsid w:val="00832B69"/>
    <w:rsid w:val="008350BE"/>
    <w:rsid w:val="00840B97"/>
    <w:rsid w:val="00860E5F"/>
    <w:rsid w:val="0086173F"/>
    <w:rsid w:val="00871F62"/>
    <w:rsid w:val="0088514A"/>
    <w:rsid w:val="0089159C"/>
    <w:rsid w:val="008917E5"/>
    <w:rsid w:val="008A25FE"/>
    <w:rsid w:val="008B4ADC"/>
    <w:rsid w:val="008C54F5"/>
    <w:rsid w:val="008C6F2E"/>
    <w:rsid w:val="008C72D5"/>
    <w:rsid w:val="008F7047"/>
    <w:rsid w:val="009035C6"/>
    <w:rsid w:val="00923A85"/>
    <w:rsid w:val="009246F4"/>
    <w:rsid w:val="00926B65"/>
    <w:rsid w:val="00926E3B"/>
    <w:rsid w:val="009315EE"/>
    <w:rsid w:val="00945415"/>
    <w:rsid w:val="00950624"/>
    <w:rsid w:val="009578AB"/>
    <w:rsid w:val="00961621"/>
    <w:rsid w:val="00973B3E"/>
    <w:rsid w:val="00975064"/>
    <w:rsid w:val="0097510E"/>
    <w:rsid w:val="0099294A"/>
    <w:rsid w:val="009A14FF"/>
    <w:rsid w:val="009A6699"/>
    <w:rsid w:val="009A7E05"/>
    <w:rsid w:val="009B27E0"/>
    <w:rsid w:val="009B5217"/>
    <w:rsid w:val="009B6686"/>
    <w:rsid w:val="009C1876"/>
    <w:rsid w:val="009D0107"/>
    <w:rsid w:val="009D71E8"/>
    <w:rsid w:val="009E203B"/>
    <w:rsid w:val="009E24E9"/>
    <w:rsid w:val="009E4CBF"/>
    <w:rsid w:val="009E4F68"/>
    <w:rsid w:val="00A05FF3"/>
    <w:rsid w:val="00A06572"/>
    <w:rsid w:val="00A07201"/>
    <w:rsid w:val="00A12762"/>
    <w:rsid w:val="00A12DEA"/>
    <w:rsid w:val="00A14A5E"/>
    <w:rsid w:val="00A17AD1"/>
    <w:rsid w:val="00A213D0"/>
    <w:rsid w:val="00A26A9D"/>
    <w:rsid w:val="00A408AE"/>
    <w:rsid w:val="00A436A4"/>
    <w:rsid w:val="00A43817"/>
    <w:rsid w:val="00A46AF7"/>
    <w:rsid w:val="00A552F4"/>
    <w:rsid w:val="00A55E48"/>
    <w:rsid w:val="00A70577"/>
    <w:rsid w:val="00A7407D"/>
    <w:rsid w:val="00A75A5C"/>
    <w:rsid w:val="00A866DD"/>
    <w:rsid w:val="00A86DF7"/>
    <w:rsid w:val="00AA364E"/>
    <w:rsid w:val="00AB0C9E"/>
    <w:rsid w:val="00AB2AAC"/>
    <w:rsid w:val="00AB696A"/>
    <w:rsid w:val="00AC742D"/>
    <w:rsid w:val="00AD6C46"/>
    <w:rsid w:val="00AE43FF"/>
    <w:rsid w:val="00AF3DB9"/>
    <w:rsid w:val="00B0214E"/>
    <w:rsid w:val="00B067A5"/>
    <w:rsid w:val="00B17A84"/>
    <w:rsid w:val="00B416CC"/>
    <w:rsid w:val="00B479ED"/>
    <w:rsid w:val="00B62086"/>
    <w:rsid w:val="00B63818"/>
    <w:rsid w:val="00B701C1"/>
    <w:rsid w:val="00B7143D"/>
    <w:rsid w:val="00B823EC"/>
    <w:rsid w:val="00B86A8F"/>
    <w:rsid w:val="00B96CAA"/>
    <w:rsid w:val="00BA5C7C"/>
    <w:rsid w:val="00BB2909"/>
    <w:rsid w:val="00BB47EC"/>
    <w:rsid w:val="00BB627C"/>
    <w:rsid w:val="00BB7F11"/>
    <w:rsid w:val="00BC0DD6"/>
    <w:rsid w:val="00BE2110"/>
    <w:rsid w:val="00BE7FCA"/>
    <w:rsid w:val="00BF1D02"/>
    <w:rsid w:val="00BF371F"/>
    <w:rsid w:val="00BF45F2"/>
    <w:rsid w:val="00C14B8E"/>
    <w:rsid w:val="00C231B0"/>
    <w:rsid w:val="00C26AEA"/>
    <w:rsid w:val="00C26B43"/>
    <w:rsid w:val="00C33C7D"/>
    <w:rsid w:val="00C36C57"/>
    <w:rsid w:val="00C36F70"/>
    <w:rsid w:val="00C40395"/>
    <w:rsid w:val="00C446B1"/>
    <w:rsid w:val="00C461A0"/>
    <w:rsid w:val="00C46F6E"/>
    <w:rsid w:val="00C61CCB"/>
    <w:rsid w:val="00C654D4"/>
    <w:rsid w:val="00C66829"/>
    <w:rsid w:val="00C93566"/>
    <w:rsid w:val="00CB20ED"/>
    <w:rsid w:val="00CE061B"/>
    <w:rsid w:val="00CE487D"/>
    <w:rsid w:val="00CEEDAB"/>
    <w:rsid w:val="00CF2D6E"/>
    <w:rsid w:val="00CF692B"/>
    <w:rsid w:val="00D101EB"/>
    <w:rsid w:val="00D33FE5"/>
    <w:rsid w:val="00D40C7E"/>
    <w:rsid w:val="00D4189A"/>
    <w:rsid w:val="00D42A63"/>
    <w:rsid w:val="00D44052"/>
    <w:rsid w:val="00D5361A"/>
    <w:rsid w:val="00D64FE4"/>
    <w:rsid w:val="00D7117E"/>
    <w:rsid w:val="00D72B80"/>
    <w:rsid w:val="00D77399"/>
    <w:rsid w:val="00DA2BCD"/>
    <w:rsid w:val="00DB104F"/>
    <w:rsid w:val="00DB2A80"/>
    <w:rsid w:val="00DB4C4E"/>
    <w:rsid w:val="00DC6DDE"/>
    <w:rsid w:val="00DD3E1A"/>
    <w:rsid w:val="00DF75BD"/>
    <w:rsid w:val="00E006A3"/>
    <w:rsid w:val="00E04F8B"/>
    <w:rsid w:val="00E066E7"/>
    <w:rsid w:val="00E16FFA"/>
    <w:rsid w:val="00E20877"/>
    <w:rsid w:val="00E22FC2"/>
    <w:rsid w:val="00E24937"/>
    <w:rsid w:val="00E35D9A"/>
    <w:rsid w:val="00E55F03"/>
    <w:rsid w:val="00E564D6"/>
    <w:rsid w:val="00E638F2"/>
    <w:rsid w:val="00E65C17"/>
    <w:rsid w:val="00E66558"/>
    <w:rsid w:val="00E67ED6"/>
    <w:rsid w:val="00E70AC6"/>
    <w:rsid w:val="00E71E83"/>
    <w:rsid w:val="00E86165"/>
    <w:rsid w:val="00E9174A"/>
    <w:rsid w:val="00EA31C9"/>
    <w:rsid w:val="00EA5631"/>
    <w:rsid w:val="00EB06EF"/>
    <w:rsid w:val="00EB1BB0"/>
    <w:rsid w:val="00EB7D4C"/>
    <w:rsid w:val="00EC2D5D"/>
    <w:rsid w:val="00EC70B5"/>
    <w:rsid w:val="00EC7E0A"/>
    <w:rsid w:val="00ED1387"/>
    <w:rsid w:val="00ED4A92"/>
    <w:rsid w:val="00EE2240"/>
    <w:rsid w:val="00F12F96"/>
    <w:rsid w:val="00F2318C"/>
    <w:rsid w:val="00F242FD"/>
    <w:rsid w:val="00F2503D"/>
    <w:rsid w:val="00F25C33"/>
    <w:rsid w:val="00F25EC2"/>
    <w:rsid w:val="00F2739B"/>
    <w:rsid w:val="00F33A4D"/>
    <w:rsid w:val="00F41791"/>
    <w:rsid w:val="00F54670"/>
    <w:rsid w:val="00F61CE4"/>
    <w:rsid w:val="00F64485"/>
    <w:rsid w:val="00F652D3"/>
    <w:rsid w:val="00F73438"/>
    <w:rsid w:val="00F87827"/>
    <w:rsid w:val="00FA1D05"/>
    <w:rsid w:val="00FA383C"/>
    <w:rsid w:val="00FA4A05"/>
    <w:rsid w:val="00FA7D1A"/>
    <w:rsid w:val="00FB529C"/>
    <w:rsid w:val="00FD0D6F"/>
    <w:rsid w:val="00FE32C5"/>
    <w:rsid w:val="00FE77F1"/>
    <w:rsid w:val="00FF13F2"/>
    <w:rsid w:val="00FF1CF0"/>
    <w:rsid w:val="00FF3528"/>
    <w:rsid w:val="00FF373F"/>
    <w:rsid w:val="00FF73EA"/>
    <w:rsid w:val="013AE49E"/>
    <w:rsid w:val="01851E22"/>
    <w:rsid w:val="021A8AA1"/>
    <w:rsid w:val="02FB672E"/>
    <w:rsid w:val="030363C8"/>
    <w:rsid w:val="034D4C27"/>
    <w:rsid w:val="036FCDFD"/>
    <w:rsid w:val="039375DF"/>
    <w:rsid w:val="03F2E26B"/>
    <w:rsid w:val="03FE0220"/>
    <w:rsid w:val="0408787A"/>
    <w:rsid w:val="044C132F"/>
    <w:rsid w:val="046789BB"/>
    <w:rsid w:val="0476D1EA"/>
    <w:rsid w:val="049EB3F6"/>
    <w:rsid w:val="04ACC2A1"/>
    <w:rsid w:val="04BDEB2D"/>
    <w:rsid w:val="0564C1FE"/>
    <w:rsid w:val="05685E67"/>
    <w:rsid w:val="057D9402"/>
    <w:rsid w:val="05814798"/>
    <w:rsid w:val="05BEE587"/>
    <w:rsid w:val="061005B2"/>
    <w:rsid w:val="0652A310"/>
    <w:rsid w:val="0671471B"/>
    <w:rsid w:val="06BA898A"/>
    <w:rsid w:val="06F7B756"/>
    <w:rsid w:val="072ADFF9"/>
    <w:rsid w:val="0756D5B8"/>
    <w:rsid w:val="0761B918"/>
    <w:rsid w:val="076C9E13"/>
    <w:rsid w:val="0777C0F9"/>
    <w:rsid w:val="0792B40A"/>
    <w:rsid w:val="07A45BB0"/>
    <w:rsid w:val="07D1F746"/>
    <w:rsid w:val="08000485"/>
    <w:rsid w:val="088C2246"/>
    <w:rsid w:val="08D117C6"/>
    <w:rsid w:val="090777C5"/>
    <w:rsid w:val="0910F04E"/>
    <w:rsid w:val="0941CFF9"/>
    <w:rsid w:val="09962FEF"/>
    <w:rsid w:val="09A98737"/>
    <w:rsid w:val="09C47505"/>
    <w:rsid w:val="09F8CE96"/>
    <w:rsid w:val="0A50EFEE"/>
    <w:rsid w:val="0AFBC98F"/>
    <w:rsid w:val="0AFDDA1C"/>
    <w:rsid w:val="0B80594B"/>
    <w:rsid w:val="0BA16D50"/>
    <w:rsid w:val="0BB0DD2D"/>
    <w:rsid w:val="0BC6BBBD"/>
    <w:rsid w:val="0BCC6B29"/>
    <w:rsid w:val="0BD24359"/>
    <w:rsid w:val="0C0F8365"/>
    <w:rsid w:val="0C4DB9FE"/>
    <w:rsid w:val="0D17FBAE"/>
    <w:rsid w:val="0D206B23"/>
    <w:rsid w:val="0D2B747E"/>
    <w:rsid w:val="0D78082C"/>
    <w:rsid w:val="0D96DCFD"/>
    <w:rsid w:val="0D9F8964"/>
    <w:rsid w:val="0DDA61A2"/>
    <w:rsid w:val="0E990F41"/>
    <w:rsid w:val="0EA94CF7"/>
    <w:rsid w:val="0EC12357"/>
    <w:rsid w:val="0EE906C9"/>
    <w:rsid w:val="0F469970"/>
    <w:rsid w:val="0F67AA6B"/>
    <w:rsid w:val="0FC65795"/>
    <w:rsid w:val="103C58C0"/>
    <w:rsid w:val="109B1E51"/>
    <w:rsid w:val="10E18230"/>
    <w:rsid w:val="11100E52"/>
    <w:rsid w:val="11D0C405"/>
    <w:rsid w:val="12084AD8"/>
    <w:rsid w:val="12227A60"/>
    <w:rsid w:val="125E741A"/>
    <w:rsid w:val="1334A9E2"/>
    <w:rsid w:val="1341D677"/>
    <w:rsid w:val="138CA887"/>
    <w:rsid w:val="1465638D"/>
    <w:rsid w:val="146913DC"/>
    <w:rsid w:val="1482F29B"/>
    <w:rsid w:val="14A68861"/>
    <w:rsid w:val="14A75E85"/>
    <w:rsid w:val="14BD6838"/>
    <w:rsid w:val="14DF63E5"/>
    <w:rsid w:val="14FAA981"/>
    <w:rsid w:val="1505851C"/>
    <w:rsid w:val="15B554CB"/>
    <w:rsid w:val="15D65C5B"/>
    <w:rsid w:val="15D792B5"/>
    <w:rsid w:val="15E08670"/>
    <w:rsid w:val="15F02C72"/>
    <w:rsid w:val="15F579D6"/>
    <w:rsid w:val="16103FD2"/>
    <w:rsid w:val="165EA890"/>
    <w:rsid w:val="17515C01"/>
    <w:rsid w:val="17FEB5D8"/>
    <w:rsid w:val="18026867"/>
    <w:rsid w:val="18A0132B"/>
    <w:rsid w:val="18A1DD0A"/>
    <w:rsid w:val="191ADE72"/>
    <w:rsid w:val="191E74B6"/>
    <w:rsid w:val="193A496C"/>
    <w:rsid w:val="194B192B"/>
    <w:rsid w:val="196CD6F7"/>
    <w:rsid w:val="19A1D467"/>
    <w:rsid w:val="19DAE650"/>
    <w:rsid w:val="1A09D83D"/>
    <w:rsid w:val="1A615B03"/>
    <w:rsid w:val="1A8CD931"/>
    <w:rsid w:val="1B0A2824"/>
    <w:rsid w:val="1B293A7B"/>
    <w:rsid w:val="1B61C639"/>
    <w:rsid w:val="1BEF7E6A"/>
    <w:rsid w:val="1C0999F0"/>
    <w:rsid w:val="1C546920"/>
    <w:rsid w:val="1C581556"/>
    <w:rsid w:val="1C99B71F"/>
    <w:rsid w:val="1CE9E60F"/>
    <w:rsid w:val="1CEAAF51"/>
    <w:rsid w:val="1D77C49C"/>
    <w:rsid w:val="1D7F30DE"/>
    <w:rsid w:val="1DDB7D44"/>
    <w:rsid w:val="1DFB6FA9"/>
    <w:rsid w:val="1E6411C4"/>
    <w:rsid w:val="1E697F27"/>
    <w:rsid w:val="1EA46A11"/>
    <w:rsid w:val="1EF4EB05"/>
    <w:rsid w:val="1F1C90F1"/>
    <w:rsid w:val="1F50B678"/>
    <w:rsid w:val="1FB5932A"/>
    <w:rsid w:val="1FEBA525"/>
    <w:rsid w:val="202B6DA3"/>
    <w:rsid w:val="2084BFB0"/>
    <w:rsid w:val="20A79CDA"/>
    <w:rsid w:val="20EAF7B2"/>
    <w:rsid w:val="2176E983"/>
    <w:rsid w:val="21962E56"/>
    <w:rsid w:val="219E0245"/>
    <w:rsid w:val="21F44DA8"/>
    <w:rsid w:val="22BC8215"/>
    <w:rsid w:val="22CCC9AC"/>
    <w:rsid w:val="22D6293C"/>
    <w:rsid w:val="231E2BE1"/>
    <w:rsid w:val="23CBC0B9"/>
    <w:rsid w:val="23FFFB70"/>
    <w:rsid w:val="243A56F2"/>
    <w:rsid w:val="2470E0C1"/>
    <w:rsid w:val="2487B5C6"/>
    <w:rsid w:val="24B1A301"/>
    <w:rsid w:val="24C37399"/>
    <w:rsid w:val="24C634A5"/>
    <w:rsid w:val="24DD4CAE"/>
    <w:rsid w:val="258C727A"/>
    <w:rsid w:val="258D4425"/>
    <w:rsid w:val="259C3427"/>
    <w:rsid w:val="25BB7342"/>
    <w:rsid w:val="25E8AF1A"/>
    <w:rsid w:val="25E99096"/>
    <w:rsid w:val="25FF6477"/>
    <w:rsid w:val="26246C28"/>
    <w:rsid w:val="26443717"/>
    <w:rsid w:val="2692841F"/>
    <w:rsid w:val="270D7449"/>
    <w:rsid w:val="272CB970"/>
    <w:rsid w:val="275336EB"/>
    <w:rsid w:val="27568561"/>
    <w:rsid w:val="277D8F24"/>
    <w:rsid w:val="27FCF5D0"/>
    <w:rsid w:val="280944A1"/>
    <w:rsid w:val="282603B8"/>
    <w:rsid w:val="285729BA"/>
    <w:rsid w:val="285988FE"/>
    <w:rsid w:val="285BB94D"/>
    <w:rsid w:val="288EBB3F"/>
    <w:rsid w:val="28AA20C5"/>
    <w:rsid w:val="28C7EAC6"/>
    <w:rsid w:val="2914EB8A"/>
    <w:rsid w:val="293485E8"/>
    <w:rsid w:val="29C9525D"/>
    <w:rsid w:val="2A010E44"/>
    <w:rsid w:val="2A35B9AC"/>
    <w:rsid w:val="2A5C5BA1"/>
    <w:rsid w:val="2AA77DFB"/>
    <w:rsid w:val="2B04E49F"/>
    <w:rsid w:val="2B09CC09"/>
    <w:rsid w:val="2B8FB394"/>
    <w:rsid w:val="2BE3D4A2"/>
    <w:rsid w:val="2C0D1F8A"/>
    <w:rsid w:val="2C141645"/>
    <w:rsid w:val="2C48C5A3"/>
    <w:rsid w:val="2D4F4B9B"/>
    <w:rsid w:val="2DF4B756"/>
    <w:rsid w:val="2E295182"/>
    <w:rsid w:val="2E582A25"/>
    <w:rsid w:val="2E940918"/>
    <w:rsid w:val="2EB5C147"/>
    <w:rsid w:val="2EB8573B"/>
    <w:rsid w:val="2ED7F525"/>
    <w:rsid w:val="2F0D6A09"/>
    <w:rsid w:val="2FB31C40"/>
    <w:rsid w:val="305D3109"/>
    <w:rsid w:val="30CBAD30"/>
    <w:rsid w:val="30D5659A"/>
    <w:rsid w:val="311227FF"/>
    <w:rsid w:val="3120AD95"/>
    <w:rsid w:val="31629A07"/>
    <w:rsid w:val="317E93AF"/>
    <w:rsid w:val="31F40B06"/>
    <w:rsid w:val="3269A2F3"/>
    <w:rsid w:val="328DC3EC"/>
    <w:rsid w:val="32AFE7ED"/>
    <w:rsid w:val="32EE64EE"/>
    <w:rsid w:val="335113C6"/>
    <w:rsid w:val="3351A95E"/>
    <w:rsid w:val="3365F2DB"/>
    <w:rsid w:val="3372DB57"/>
    <w:rsid w:val="338256A8"/>
    <w:rsid w:val="33E43556"/>
    <w:rsid w:val="3444D60A"/>
    <w:rsid w:val="350ECB36"/>
    <w:rsid w:val="35397B8E"/>
    <w:rsid w:val="355722A5"/>
    <w:rsid w:val="35A51BA4"/>
    <w:rsid w:val="35C25F38"/>
    <w:rsid w:val="35D75A76"/>
    <w:rsid w:val="36448699"/>
    <w:rsid w:val="36455186"/>
    <w:rsid w:val="366E62D9"/>
    <w:rsid w:val="36B2BD4D"/>
    <w:rsid w:val="36E37BF0"/>
    <w:rsid w:val="36F1580F"/>
    <w:rsid w:val="372F62DB"/>
    <w:rsid w:val="375E2AA4"/>
    <w:rsid w:val="3801BFA8"/>
    <w:rsid w:val="384289EF"/>
    <w:rsid w:val="385537E3"/>
    <w:rsid w:val="3873B3E5"/>
    <w:rsid w:val="3897F6BE"/>
    <w:rsid w:val="3950F111"/>
    <w:rsid w:val="39591519"/>
    <w:rsid w:val="3975D94F"/>
    <w:rsid w:val="397F695F"/>
    <w:rsid w:val="39AE57F4"/>
    <w:rsid w:val="39CEA56C"/>
    <w:rsid w:val="39E68EC8"/>
    <w:rsid w:val="3A071A0D"/>
    <w:rsid w:val="3A4A0CBB"/>
    <w:rsid w:val="3B1BFEB2"/>
    <w:rsid w:val="3B4C2584"/>
    <w:rsid w:val="3B502B4E"/>
    <w:rsid w:val="3B50C3AE"/>
    <w:rsid w:val="3B90A59F"/>
    <w:rsid w:val="3B91C1E7"/>
    <w:rsid w:val="3BA95942"/>
    <w:rsid w:val="3BF5C562"/>
    <w:rsid w:val="3C52DC60"/>
    <w:rsid w:val="3C5841F3"/>
    <w:rsid w:val="3C61D89A"/>
    <w:rsid w:val="3C9BAE5C"/>
    <w:rsid w:val="3CBFBF72"/>
    <w:rsid w:val="3CE4A39B"/>
    <w:rsid w:val="3D19C367"/>
    <w:rsid w:val="3D906F26"/>
    <w:rsid w:val="3DA3706F"/>
    <w:rsid w:val="3DFC4BA7"/>
    <w:rsid w:val="3E2A1D8A"/>
    <w:rsid w:val="3E97CE8F"/>
    <w:rsid w:val="3ED1F455"/>
    <w:rsid w:val="3ED54DE2"/>
    <w:rsid w:val="3EDE2DF9"/>
    <w:rsid w:val="3F6A71C5"/>
    <w:rsid w:val="3FA4E79A"/>
    <w:rsid w:val="4019FA04"/>
    <w:rsid w:val="4029D898"/>
    <w:rsid w:val="405D3C9F"/>
    <w:rsid w:val="40FF7013"/>
    <w:rsid w:val="4121366D"/>
    <w:rsid w:val="4144F9B9"/>
    <w:rsid w:val="416CE330"/>
    <w:rsid w:val="416EA95E"/>
    <w:rsid w:val="41BC8CD7"/>
    <w:rsid w:val="42049475"/>
    <w:rsid w:val="4215B8D6"/>
    <w:rsid w:val="426FF057"/>
    <w:rsid w:val="42E02720"/>
    <w:rsid w:val="42E9F9D6"/>
    <w:rsid w:val="431D9C25"/>
    <w:rsid w:val="432D6384"/>
    <w:rsid w:val="442AA09F"/>
    <w:rsid w:val="443D54B3"/>
    <w:rsid w:val="444B5D44"/>
    <w:rsid w:val="44AFBEEC"/>
    <w:rsid w:val="44CA06A6"/>
    <w:rsid w:val="45256345"/>
    <w:rsid w:val="453ABF15"/>
    <w:rsid w:val="45A7ACC1"/>
    <w:rsid w:val="461E29A2"/>
    <w:rsid w:val="46E472B0"/>
    <w:rsid w:val="47596798"/>
    <w:rsid w:val="479AA870"/>
    <w:rsid w:val="479F2706"/>
    <w:rsid w:val="4801CD14"/>
    <w:rsid w:val="48C844DE"/>
    <w:rsid w:val="48FBCBF4"/>
    <w:rsid w:val="49052203"/>
    <w:rsid w:val="496F608C"/>
    <w:rsid w:val="49907359"/>
    <w:rsid w:val="49DE675F"/>
    <w:rsid w:val="4A08C9C7"/>
    <w:rsid w:val="4A233811"/>
    <w:rsid w:val="4A6048BD"/>
    <w:rsid w:val="4A72CCF1"/>
    <w:rsid w:val="4A7A4E0E"/>
    <w:rsid w:val="4AB2687F"/>
    <w:rsid w:val="4AD76432"/>
    <w:rsid w:val="4ADF445B"/>
    <w:rsid w:val="4B2CF52B"/>
    <w:rsid w:val="4B38F82A"/>
    <w:rsid w:val="4BC010F4"/>
    <w:rsid w:val="4C4CA4B4"/>
    <w:rsid w:val="4C635ADF"/>
    <w:rsid w:val="4C650F29"/>
    <w:rsid w:val="4C991740"/>
    <w:rsid w:val="4CEB3803"/>
    <w:rsid w:val="4D10CCF1"/>
    <w:rsid w:val="4D17D659"/>
    <w:rsid w:val="4D19FF9F"/>
    <w:rsid w:val="4D3F8641"/>
    <w:rsid w:val="4E171200"/>
    <w:rsid w:val="4E921814"/>
    <w:rsid w:val="4EAB7CB0"/>
    <w:rsid w:val="4F30C009"/>
    <w:rsid w:val="4F4AD217"/>
    <w:rsid w:val="507846DD"/>
    <w:rsid w:val="509A5DCC"/>
    <w:rsid w:val="50A99121"/>
    <w:rsid w:val="5183B3C8"/>
    <w:rsid w:val="51A2E838"/>
    <w:rsid w:val="51D6D6E7"/>
    <w:rsid w:val="52020C5D"/>
    <w:rsid w:val="52384FD6"/>
    <w:rsid w:val="52637E28"/>
    <w:rsid w:val="52A062D6"/>
    <w:rsid w:val="53078DED"/>
    <w:rsid w:val="53C761C2"/>
    <w:rsid w:val="53D93B60"/>
    <w:rsid w:val="53E72E1F"/>
    <w:rsid w:val="541B34DE"/>
    <w:rsid w:val="5430BC46"/>
    <w:rsid w:val="54A9DA0E"/>
    <w:rsid w:val="54CFCA2D"/>
    <w:rsid w:val="551988DB"/>
    <w:rsid w:val="551CAA6F"/>
    <w:rsid w:val="559EB2CE"/>
    <w:rsid w:val="559F768D"/>
    <w:rsid w:val="565FFE22"/>
    <w:rsid w:val="5671A26E"/>
    <w:rsid w:val="57400FE8"/>
    <w:rsid w:val="57756610"/>
    <w:rsid w:val="577BA664"/>
    <w:rsid w:val="57DDC9C4"/>
    <w:rsid w:val="583AD806"/>
    <w:rsid w:val="58AE27EB"/>
    <w:rsid w:val="58B676F6"/>
    <w:rsid w:val="58EA4132"/>
    <w:rsid w:val="591022A0"/>
    <w:rsid w:val="5920C676"/>
    <w:rsid w:val="592C1917"/>
    <w:rsid w:val="593D1350"/>
    <w:rsid w:val="5970F096"/>
    <w:rsid w:val="59C5D16C"/>
    <w:rsid w:val="5A6F93FC"/>
    <w:rsid w:val="5A9FA5CE"/>
    <w:rsid w:val="5ABC5AA7"/>
    <w:rsid w:val="5B493F0D"/>
    <w:rsid w:val="5BE0F542"/>
    <w:rsid w:val="5C0A3BC7"/>
    <w:rsid w:val="5C5BD0E1"/>
    <w:rsid w:val="5C9AF183"/>
    <w:rsid w:val="5C9D20F3"/>
    <w:rsid w:val="5CB4499E"/>
    <w:rsid w:val="5CCD5023"/>
    <w:rsid w:val="5CD426C6"/>
    <w:rsid w:val="5D3D6A85"/>
    <w:rsid w:val="5D44F4BE"/>
    <w:rsid w:val="5D4DF280"/>
    <w:rsid w:val="5D598AB5"/>
    <w:rsid w:val="5D7E6A63"/>
    <w:rsid w:val="5D8A1116"/>
    <w:rsid w:val="5DAFC9DD"/>
    <w:rsid w:val="5DD8F1A3"/>
    <w:rsid w:val="5E024DF7"/>
    <w:rsid w:val="5E29757A"/>
    <w:rsid w:val="5E46A40B"/>
    <w:rsid w:val="5E6D0A37"/>
    <w:rsid w:val="5ED25CF5"/>
    <w:rsid w:val="5F13BDFD"/>
    <w:rsid w:val="5F2D49E0"/>
    <w:rsid w:val="5F98589B"/>
    <w:rsid w:val="5FBFF94F"/>
    <w:rsid w:val="5FFCCFD3"/>
    <w:rsid w:val="6041F983"/>
    <w:rsid w:val="606E6B6F"/>
    <w:rsid w:val="60963F2A"/>
    <w:rsid w:val="60BA9110"/>
    <w:rsid w:val="612AA6FF"/>
    <w:rsid w:val="613C8074"/>
    <w:rsid w:val="6140ECC2"/>
    <w:rsid w:val="61699530"/>
    <w:rsid w:val="621270FA"/>
    <w:rsid w:val="623726AA"/>
    <w:rsid w:val="62CFE33B"/>
    <w:rsid w:val="62D67D53"/>
    <w:rsid w:val="633466B3"/>
    <w:rsid w:val="634425B1"/>
    <w:rsid w:val="64131B2D"/>
    <w:rsid w:val="64150D9D"/>
    <w:rsid w:val="642740D9"/>
    <w:rsid w:val="642EC00C"/>
    <w:rsid w:val="64337E66"/>
    <w:rsid w:val="64707F9F"/>
    <w:rsid w:val="647CCB5E"/>
    <w:rsid w:val="64998E57"/>
    <w:rsid w:val="650DAB81"/>
    <w:rsid w:val="658E52BD"/>
    <w:rsid w:val="65A18EB1"/>
    <w:rsid w:val="65B2697B"/>
    <w:rsid w:val="664AABC3"/>
    <w:rsid w:val="66691866"/>
    <w:rsid w:val="66A9E3A4"/>
    <w:rsid w:val="66D5A967"/>
    <w:rsid w:val="66D7D903"/>
    <w:rsid w:val="67DBE373"/>
    <w:rsid w:val="67DF311C"/>
    <w:rsid w:val="68147BF6"/>
    <w:rsid w:val="6937D31E"/>
    <w:rsid w:val="696E4CB6"/>
    <w:rsid w:val="69CEA437"/>
    <w:rsid w:val="69EBC4CB"/>
    <w:rsid w:val="69FECD77"/>
    <w:rsid w:val="6A83A1E1"/>
    <w:rsid w:val="6A9C697D"/>
    <w:rsid w:val="6ABF9BBB"/>
    <w:rsid w:val="6AF339B2"/>
    <w:rsid w:val="6B567847"/>
    <w:rsid w:val="6B69F17B"/>
    <w:rsid w:val="6BAE1B0B"/>
    <w:rsid w:val="6C12911B"/>
    <w:rsid w:val="6C7487AD"/>
    <w:rsid w:val="6CAD942F"/>
    <w:rsid w:val="6D39DC90"/>
    <w:rsid w:val="6D5367A5"/>
    <w:rsid w:val="6DA958A4"/>
    <w:rsid w:val="6E31BDD5"/>
    <w:rsid w:val="6E68E753"/>
    <w:rsid w:val="6E7AA47A"/>
    <w:rsid w:val="6E9EB09A"/>
    <w:rsid w:val="6F1AF01E"/>
    <w:rsid w:val="6F9ABE27"/>
    <w:rsid w:val="6FA97755"/>
    <w:rsid w:val="6FD1A347"/>
    <w:rsid w:val="6FD45876"/>
    <w:rsid w:val="6FEC4ABF"/>
    <w:rsid w:val="6FFF1B34"/>
    <w:rsid w:val="70145FB4"/>
    <w:rsid w:val="7067F349"/>
    <w:rsid w:val="70693812"/>
    <w:rsid w:val="70A0672E"/>
    <w:rsid w:val="70A8480B"/>
    <w:rsid w:val="70C2867E"/>
    <w:rsid w:val="70F83486"/>
    <w:rsid w:val="711E1536"/>
    <w:rsid w:val="713FE481"/>
    <w:rsid w:val="71FFBA5E"/>
    <w:rsid w:val="7219B01F"/>
    <w:rsid w:val="722958CE"/>
    <w:rsid w:val="723AFC76"/>
    <w:rsid w:val="7247E1AB"/>
    <w:rsid w:val="72959A3F"/>
    <w:rsid w:val="73118B24"/>
    <w:rsid w:val="73210062"/>
    <w:rsid w:val="737ADEDC"/>
    <w:rsid w:val="73964D3F"/>
    <w:rsid w:val="73CD6918"/>
    <w:rsid w:val="74000A02"/>
    <w:rsid w:val="744EC6AC"/>
    <w:rsid w:val="74A87DAF"/>
    <w:rsid w:val="74F70C56"/>
    <w:rsid w:val="74FA5125"/>
    <w:rsid w:val="7504B388"/>
    <w:rsid w:val="753E488C"/>
    <w:rsid w:val="7550FC12"/>
    <w:rsid w:val="7554B887"/>
    <w:rsid w:val="7584F041"/>
    <w:rsid w:val="75AA08C2"/>
    <w:rsid w:val="765A80C9"/>
    <w:rsid w:val="766A521C"/>
    <w:rsid w:val="766C254C"/>
    <w:rsid w:val="76AA6D59"/>
    <w:rsid w:val="76FBFC7A"/>
    <w:rsid w:val="77310A4F"/>
    <w:rsid w:val="77ADDE00"/>
    <w:rsid w:val="78A458A1"/>
    <w:rsid w:val="792AE3A6"/>
    <w:rsid w:val="79369B3E"/>
    <w:rsid w:val="795249B9"/>
    <w:rsid w:val="7984CA9C"/>
    <w:rsid w:val="79AECF28"/>
    <w:rsid w:val="79EABA8F"/>
    <w:rsid w:val="79F21D5F"/>
    <w:rsid w:val="7A0D4CDF"/>
    <w:rsid w:val="7A527E74"/>
    <w:rsid w:val="7A885E7F"/>
    <w:rsid w:val="7B056140"/>
    <w:rsid w:val="7B187D2F"/>
    <w:rsid w:val="7BB9B8F8"/>
    <w:rsid w:val="7BD10E8F"/>
    <w:rsid w:val="7C147A91"/>
    <w:rsid w:val="7C31EC71"/>
    <w:rsid w:val="7C5F3C55"/>
    <w:rsid w:val="7C5F4C5D"/>
    <w:rsid w:val="7C60D114"/>
    <w:rsid w:val="7C6B663A"/>
    <w:rsid w:val="7C97AF88"/>
    <w:rsid w:val="7CCCC156"/>
    <w:rsid w:val="7CF68768"/>
    <w:rsid w:val="7D10F0A1"/>
    <w:rsid w:val="7DA391C0"/>
    <w:rsid w:val="7DC82E83"/>
    <w:rsid w:val="7DDC7B14"/>
    <w:rsid w:val="7E6EFE5A"/>
    <w:rsid w:val="7EB537C0"/>
    <w:rsid w:val="7EF4724C"/>
    <w:rsid w:val="7EFD4D83"/>
    <w:rsid w:val="7F11E4E5"/>
    <w:rsid w:val="7F2AABDD"/>
    <w:rsid w:val="7F40DD8C"/>
    <w:rsid w:val="7F73EFFD"/>
    <w:rsid w:val="7FA119C3"/>
    <w:rsid w:val="7FB81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22"/>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22"/>
      </w:numPr>
      <w:spacing w:before="240" w:after="60"/>
      <w:outlineLvl w:val="5"/>
    </w:pPr>
    <w:rPr>
      <w:rFonts w:ascii="Calibri" w:hAnsi="Calibri"/>
      <w:b/>
      <w:bCs/>
      <w:szCs w:val="22"/>
    </w:rPr>
  </w:style>
  <w:style w:type="paragraph" w:styleId="Heading7">
    <w:name w:val="heading 7"/>
    <w:basedOn w:val="Normal"/>
    <w:next w:val="Normal"/>
    <w:pPr>
      <w:numPr>
        <w:ilvl w:val="6"/>
        <w:numId w:val="22"/>
      </w:numPr>
      <w:spacing w:before="240" w:after="60"/>
      <w:outlineLvl w:val="6"/>
    </w:pPr>
    <w:rPr>
      <w:rFonts w:ascii="Calibri" w:hAnsi="Calibri"/>
    </w:rPr>
  </w:style>
  <w:style w:type="paragraph" w:styleId="Heading8">
    <w:name w:val="heading 8"/>
    <w:basedOn w:val="Normal"/>
    <w:next w:val="Normal"/>
    <w:pPr>
      <w:numPr>
        <w:ilvl w:val="7"/>
        <w:numId w:val="22"/>
      </w:numPr>
      <w:spacing w:before="240" w:after="60"/>
      <w:outlineLvl w:val="7"/>
    </w:pPr>
    <w:rPr>
      <w:rFonts w:ascii="Calibri" w:hAnsi="Calibri"/>
      <w:i/>
      <w:iCs/>
    </w:rPr>
  </w:style>
  <w:style w:type="paragraph" w:styleId="Heading9">
    <w:name w:val="heading 9"/>
    <w:basedOn w:val="Normal"/>
    <w:next w:val="Normal"/>
    <w:pPr>
      <w:numPr>
        <w:ilvl w:val="8"/>
        <w:numId w:val="2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22"/>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7"/>
      </w:numPr>
      <w:contextualSpacing/>
    </w:pPr>
  </w:style>
  <w:style w:type="paragraph" w:styleId="ListParagraph">
    <w:name w:val="List Paragraph"/>
    <w:basedOn w:val="Normal"/>
    <w:uiPriority w:val="34"/>
    <w:qFormat/>
    <w:pPr>
      <w:numPr>
        <w:numId w:val="10"/>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7"/>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2"/>
      </w:numPr>
      <w:contextualSpacing/>
    </w:pPr>
  </w:style>
  <w:style w:type="paragraph" w:customStyle="1" w:styleId="DfESOutNumbered">
    <w:name w:val="DfESOutNumbered"/>
    <w:basedOn w:val="Normal"/>
    <w:pPr>
      <w:widowControl w:val="0"/>
      <w:numPr>
        <w:numId w:val="5"/>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9"/>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3"/>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1"/>
      </w:numPr>
    </w:pPr>
  </w:style>
  <w:style w:type="numbering" w:customStyle="1" w:styleId="LFO3">
    <w:name w:val="LFO3"/>
    <w:basedOn w:val="NoList"/>
    <w:pPr>
      <w:numPr>
        <w:numId w:val="7"/>
      </w:numPr>
    </w:pPr>
  </w:style>
  <w:style w:type="numbering" w:customStyle="1" w:styleId="LFO4">
    <w:name w:val="LFO4"/>
    <w:basedOn w:val="NoList"/>
    <w:pPr>
      <w:numPr>
        <w:numId w:val="17"/>
      </w:numPr>
    </w:pPr>
  </w:style>
  <w:style w:type="numbering" w:customStyle="1" w:styleId="LFO6">
    <w:name w:val="LFO6"/>
    <w:basedOn w:val="NoList"/>
    <w:pPr>
      <w:numPr>
        <w:numId w:val="18"/>
      </w:numPr>
    </w:pPr>
  </w:style>
  <w:style w:type="numbering" w:customStyle="1" w:styleId="LFO9">
    <w:name w:val="LFO9"/>
    <w:basedOn w:val="NoList"/>
    <w:pPr>
      <w:numPr>
        <w:numId w:val="16"/>
      </w:numPr>
    </w:pPr>
  </w:style>
  <w:style w:type="numbering" w:customStyle="1" w:styleId="LFO10">
    <w:name w:val="LFO10"/>
    <w:basedOn w:val="NoList"/>
    <w:pPr>
      <w:numPr>
        <w:numId w:val="12"/>
      </w:numPr>
    </w:pPr>
  </w:style>
  <w:style w:type="numbering" w:customStyle="1" w:styleId="LFO25">
    <w:name w:val="LFO25"/>
    <w:basedOn w:val="NoList"/>
    <w:pPr>
      <w:numPr>
        <w:numId w:val="10"/>
      </w:numPr>
    </w:pPr>
  </w:style>
  <w:style w:type="numbering" w:customStyle="1" w:styleId="LFO28">
    <w:name w:val="LFO28"/>
    <w:basedOn w:val="NoList"/>
    <w:pPr>
      <w:numPr>
        <w:numId w:val="5"/>
      </w:numPr>
    </w:pPr>
  </w:style>
  <w:style w:type="numbering" w:customStyle="1" w:styleId="LFO30">
    <w:name w:val="LFO30"/>
    <w:basedOn w:val="NoList"/>
    <w:pPr>
      <w:numPr>
        <w:numId w:val="9"/>
      </w:numPr>
    </w:pPr>
  </w:style>
  <w:style w:type="numbering" w:customStyle="1" w:styleId="LFO34">
    <w:name w:val="LFO34"/>
    <w:basedOn w:val="NoList"/>
    <w:pPr>
      <w:numPr>
        <w:numId w:val="3"/>
      </w:numPr>
    </w:pPr>
  </w:style>
  <w:style w:type="numbering" w:customStyle="1" w:styleId="LFO36">
    <w:name w:val="LFO36"/>
    <w:basedOn w:val="NoList"/>
    <w:pPr>
      <w:numPr>
        <w:numId w:val="2"/>
      </w:numPr>
    </w:pPr>
  </w:style>
  <w:style w:type="paragraph" w:styleId="NormalWeb">
    <w:name w:val="Normal (Web)"/>
    <w:basedOn w:val="Normal"/>
    <w:uiPriority w:val="99"/>
    <w:semiHidden/>
    <w:unhideWhenUsed/>
    <w:rsid w:val="008B4AD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67112">
      <w:bodyDiv w:val="1"/>
      <w:marLeft w:val="0"/>
      <w:marRight w:val="0"/>
      <w:marTop w:val="0"/>
      <w:marBottom w:val="0"/>
      <w:divBdr>
        <w:top w:val="none" w:sz="0" w:space="0" w:color="auto"/>
        <w:left w:val="none" w:sz="0" w:space="0" w:color="auto"/>
        <w:bottom w:val="none" w:sz="0" w:space="0" w:color="auto"/>
        <w:right w:val="none" w:sz="0" w:space="0" w:color="auto"/>
      </w:divBdr>
    </w:div>
    <w:div w:id="1759909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trong-foundations-in-the-first-years-of-school/strong-foundations-in-the-first-years-of-school" TargetMode="External"/><Relationship Id="rId18" Type="http://schemas.openxmlformats.org/officeDocument/2006/relationships/hyperlink" Target="https://educationendowmentfoundation.org.uk/education-evidence/guidance-reports/digita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oral-language-interventions" TargetMode="External"/><Relationship Id="rId17" Type="http://schemas.openxmlformats.org/officeDocument/2006/relationships/hyperlink" Target="https://pmc.ncbi.nlm.nih.gov/articles/PMC8641140/" TargetMode="External"/><Relationship Id="rId2" Type="http://schemas.openxmlformats.org/officeDocument/2006/relationships/customXml" Target="../customXml/item2.xml"/><Relationship Id="rId16" Type="http://schemas.openxmlformats.org/officeDocument/2006/relationships/hyperlink" Target="https://educationhub.blog.gov.uk/2025/08/why-school-attendance-matters-and-what-were-doing-to-improve-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guidance-reports/behaviour" TargetMode="External"/><Relationship Id="rId5" Type="http://schemas.openxmlformats.org/officeDocument/2006/relationships/styles" Target="styles.xml"/><Relationship Id="rId15" Type="http://schemas.openxmlformats.org/officeDocument/2006/relationships/hyperlink" Target="https://assets.publishing.service.gov.uk/media/5a7ede2ded915d74e33f2eba/HT_briefing_layoutvFINALvii.pdf" TargetMode="External"/><Relationship Id="rId10" Type="http://schemas.openxmlformats.org/officeDocument/2006/relationships/hyperlink" Target="https://educationendowmentfoundation.org.uk/education-evidence/guidance-reports/behaviour"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media/5a7ede2ded915d74e33f2eba/HT_briefing_layoutvFINALv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11655BE7C6144823A4A70D1A067DB" ma:contentTypeVersion="18" ma:contentTypeDescription="Create a new document." ma:contentTypeScope="" ma:versionID="269aa5dac6b65afd83399e452aad9c6f">
  <xsd:schema xmlns:xsd="http://www.w3.org/2001/XMLSchema" xmlns:xs="http://www.w3.org/2001/XMLSchema" xmlns:p="http://schemas.microsoft.com/office/2006/metadata/properties" xmlns:ns2="ef4a3fab-739a-4f07-80dd-dd4c76134a7d" xmlns:ns3="56a2cf11-dda5-44ea-829f-27eafa31d2d1" targetNamespace="http://schemas.microsoft.com/office/2006/metadata/properties" ma:root="true" ma:fieldsID="c220981ebfca06056296aa0a758dc605" ns2:_="" ns3:_="">
    <xsd:import namespace="ef4a3fab-739a-4f07-80dd-dd4c76134a7d"/>
    <xsd:import namespace="56a2cf11-dda5-44ea-829f-27eafa31d2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a3fab-739a-4f07-80dd-dd4c76134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a2cf11-dda5-44ea-829f-27eafa31d2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bb42f5-f7d8-41ae-9319-89b0a5b100e9}" ma:internalName="TaxCatchAll" ma:showField="CatchAllData" ma:web="56a2cf11-dda5-44ea-829f-27eafa31d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a2cf11-dda5-44ea-829f-27eafa31d2d1" xsi:nil="true"/>
    <lcf76f155ced4ddcb4097134ff3c332f xmlns="ef4a3fab-739a-4f07-80dd-dd4c76134a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62A8AF-82AE-43C7-B4B8-605A79718F8E}">
  <ds:schemaRefs>
    <ds:schemaRef ds:uri="http://schemas.microsoft.com/sharepoint/v3/contenttype/forms"/>
  </ds:schemaRefs>
</ds:datastoreItem>
</file>

<file path=customXml/itemProps2.xml><?xml version="1.0" encoding="utf-8"?>
<ds:datastoreItem xmlns:ds="http://schemas.openxmlformats.org/officeDocument/2006/customXml" ds:itemID="{45DF1179-DC6A-4404-98A1-A2C350821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a3fab-739a-4f07-80dd-dd4c76134a7d"/>
    <ds:schemaRef ds:uri="56a2cf11-dda5-44ea-829f-27eafa31d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D1F0DC-3690-4AD0-9ABD-871F325CD2C6}">
  <ds:schemaRefs>
    <ds:schemaRef ds:uri="http://schemas.microsoft.com/office/2006/metadata/properties"/>
    <ds:schemaRef ds:uri="http://schemas.microsoft.com/office/infopath/2007/PartnerControls"/>
    <ds:schemaRef ds:uri="56a2cf11-dda5-44ea-829f-27eafa31d2d1"/>
    <ds:schemaRef ds:uri="ef4a3fab-739a-4f07-80dd-dd4c76134a7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2667</Words>
  <Characters>15206</Characters>
  <Application>Microsoft Office Word</Application>
  <DocSecurity>0</DocSecurity>
  <Lines>126</Lines>
  <Paragraphs>35</Paragraphs>
  <ScaleCrop>false</ScaleCrop>
  <Company/>
  <LinksUpToDate>false</LinksUpToDate>
  <CharactersWithSpaces>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Master-ET-v3.8</dc:description>
  <cp:lastModifiedBy>E Porter</cp:lastModifiedBy>
  <cp:revision>8</cp:revision>
  <cp:lastPrinted>2014-09-17T05:26:00Z</cp:lastPrinted>
  <dcterms:created xsi:type="dcterms:W3CDTF">2026-06-18T12:23:00Z</dcterms:created>
  <dcterms:modified xsi:type="dcterms:W3CDTF">2026-06-18T12:33:00Z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0x010100BEC11655BE7C6144823A4A70D1A067DB</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