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5AF27" w14:textId="77777777" w:rsidR="00711654" w:rsidRDefault="00711654">
      <w:pPr>
        <w:pStyle w:val="BodyText"/>
        <w:rPr>
          <w:rFonts w:ascii="Times New Roman"/>
          <w:sz w:val="20"/>
        </w:rPr>
      </w:pPr>
    </w:p>
    <w:p w14:paraId="2C85AF28" w14:textId="77777777" w:rsidR="00711654" w:rsidRDefault="00711654">
      <w:pPr>
        <w:pStyle w:val="BodyText"/>
        <w:rPr>
          <w:rFonts w:ascii="Times New Roman"/>
          <w:sz w:val="20"/>
        </w:rPr>
      </w:pPr>
    </w:p>
    <w:p w14:paraId="2C85AF29" w14:textId="77777777" w:rsidR="00711654" w:rsidRDefault="00711654">
      <w:pPr>
        <w:pStyle w:val="BodyText"/>
        <w:spacing w:before="77"/>
        <w:rPr>
          <w:rFonts w:ascii="Times New Roman"/>
          <w:sz w:val="20"/>
        </w:rPr>
      </w:pPr>
    </w:p>
    <w:p w14:paraId="2C85AF2A" w14:textId="77777777" w:rsidR="00711654" w:rsidRDefault="00000000">
      <w:pPr>
        <w:ind w:left="3548"/>
        <w:rPr>
          <w:rFonts w:ascii="Times New Roman"/>
          <w:sz w:val="20"/>
        </w:rPr>
      </w:pPr>
      <w:r>
        <w:rPr>
          <w:rFonts w:ascii="Times New Roman"/>
          <w:noProof/>
          <w:sz w:val="20"/>
        </w:rPr>
        <w:drawing>
          <wp:inline distT="0" distB="0" distL="0" distR="0" wp14:anchorId="2C85AFAF" wp14:editId="2C85AFB0">
            <wp:extent cx="1257299" cy="1266825"/>
            <wp:effectExtent l="0" t="0" r="0" b="0"/>
            <wp:docPr id="3" name="Image 3" descr="A blue circle with a green tree and white text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blue circle with a green tree and white text  AI-generated content may be incorrect."/>
                    <pic:cNvPicPr/>
                  </pic:nvPicPr>
                  <pic:blipFill>
                    <a:blip r:embed="rId7" cstate="print"/>
                    <a:stretch>
                      <a:fillRect/>
                    </a:stretch>
                  </pic:blipFill>
                  <pic:spPr>
                    <a:xfrm>
                      <a:off x="0" y="0"/>
                      <a:ext cx="1257299" cy="1266825"/>
                    </a:xfrm>
                    <a:prstGeom prst="rect">
                      <a:avLst/>
                    </a:prstGeom>
                  </pic:spPr>
                </pic:pic>
              </a:graphicData>
            </a:graphic>
          </wp:inline>
        </w:drawing>
      </w:r>
    </w:p>
    <w:p w14:paraId="2C85AF2B" w14:textId="77777777" w:rsidR="00711654" w:rsidRDefault="00711654">
      <w:pPr>
        <w:pStyle w:val="BodyText"/>
        <w:spacing w:before="123"/>
        <w:rPr>
          <w:rFonts w:ascii="Times New Roman"/>
          <w:sz w:val="36"/>
        </w:rPr>
      </w:pPr>
    </w:p>
    <w:p w14:paraId="2C85AF2C" w14:textId="77777777" w:rsidR="00711654" w:rsidRDefault="00000000">
      <w:pPr>
        <w:pStyle w:val="Heading1"/>
        <w:spacing w:line="242" w:lineRule="auto"/>
      </w:pPr>
      <w:r>
        <w:t>The</w:t>
      </w:r>
      <w:r>
        <w:rPr>
          <w:spacing w:val="-6"/>
        </w:rPr>
        <w:t xml:space="preserve"> </w:t>
      </w:r>
      <w:r>
        <w:t>Fellowship</w:t>
      </w:r>
      <w:r>
        <w:rPr>
          <w:spacing w:val="-6"/>
        </w:rPr>
        <w:t xml:space="preserve"> </w:t>
      </w:r>
      <w:r>
        <w:t>of</w:t>
      </w:r>
      <w:r>
        <w:rPr>
          <w:spacing w:val="-6"/>
        </w:rPr>
        <w:t xml:space="preserve"> </w:t>
      </w:r>
      <w:r>
        <w:t>All</w:t>
      </w:r>
      <w:r>
        <w:rPr>
          <w:spacing w:val="-6"/>
        </w:rPr>
        <w:t xml:space="preserve"> </w:t>
      </w:r>
      <w:r>
        <w:t>Saints</w:t>
      </w:r>
      <w:r>
        <w:rPr>
          <w:spacing w:val="-6"/>
        </w:rPr>
        <w:t xml:space="preserve"> </w:t>
      </w:r>
      <w:r>
        <w:t>Kirkby</w:t>
      </w:r>
      <w:r>
        <w:rPr>
          <w:spacing w:val="-6"/>
        </w:rPr>
        <w:t xml:space="preserve"> </w:t>
      </w:r>
      <w:r>
        <w:t>Overblow and North Rigton CE Primary</w:t>
      </w:r>
    </w:p>
    <w:p w14:paraId="2C85AF2D" w14:textId="77777777" w:rsidR="00711654" w:rsidRDefault="00711654">
      <w:pPr>
        <w:pStyle w:val="BodyText"/>
        <w:rPr>
          <w:rFonts w:ascii="Arial"/>
          <w:b/>
          <w:sz w:val="20"/>
        </w:rPr>
      </w:pPr>
    </w:p>
    <w:p w14:paraId="2C85AF2E" w14:textId="77777777" w:rsidR="00711654" w:rsidRDefault="00711654">
      <w:pPr>
        <w:pStyle w:val="BodyText"/>
        <w:rPr>
          <w:rFonts w:ascii="Arial"/>
          <w:b/>
          <w:sz w:val="20"/>
        </w:rPr>
      </w:pPr>
    </w:p>
    <w:p w14:paraId="2C85AF2F" w14:textId="77777777" w:rsidR="00711654" w:rsidRDefault="00711654">
      <w:pPr>
        <w:pStyle w:val="BodyText"/>
        <w:rPr>
          <w:rFonts w:ascii="Arial"/>
          <w:b/>
          <w:sz w:val="20"/>
        </w:rPr>
      </w:pPr>
    </w:p>
    <w:p w14:paraId="2C85AF30" w14:textId="77777777" w:rsidR="00711654" w:rsidRDefault="00000000">
      <w:pPr>
        <w:pStyle w:val="BodyText"/>
        <w:spacing w:before="229"/>
        <w:rPr>
          <w:rFonts w:ascii="Arial"/>
          <w:b/>
          <w:sz w:val="20"/>
        </w:rPr>
      </w:pPr>
      <w:r>
        <w:rPr>
          <w:rFonts w:ascii="Arial"/>
          <w:b/>
          <w:noProof/>
          <w:sz w:val="20"/>
        </w:rPr>
        <mc:AlternateContent>
          <mc:Choice Requires="wps">
            <w:drawing>
              <wp:anchor distT="0" distB="0" distL="0" distR="0" simplePos="0" relativeHeight="487587840" behindDoc="1" locked="0" layoutInCell="1" allowOverlap="1" wp14:anchorId="2C85AFB1" wp14:editId="2C85AFB2">
                <wp:simplePos x="0" y="0"/>
                <wp:positionH relativeFrom="page">
                  <wp:posOffset>2505329</wp:posOffset>
                </wp:positionH>
                <wp:positionV relativeFrom="paragraph">
                  <wp:posOffset>312219</wp:posOffset>
                </wp:positionV>
                <wp:extent cx="2524125" cy="62103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4125" cy="621030"/>
                        </a:xfrm>
                        <a:prstGeom prst="rect">
                          <a:avLst/>
                        </a:prstGeom>
                        <a:ln w="9525">
                          <a:solidFill>
                            <a:srgbClr val="000000"/>
                          </a:solidFill>
                          <a:prstDash val="solid"/>
                        </a:ln>
                      </wps:spPr>
                      <wps:txbx>
                        <w:txbxContent>
                          <w:p w14:paraId="2C85AFC2" w14:textId="77777777" w:rsidR="00711654" w:rsidRDefault="00000000">
                            <w:pPr>
                              <w:spacing w:before="64"/>
                              <w:ind w:left="728"/>
                              <w:rPr>
                                <w:rFonts w:ascii="Trebuchet MS"/>
                                <w:b/>
                                <w:sz w:val="52"/>
                              </w:rPr>
                            </w:pPr>
                            <w:r>
                              <w:rPr>
                                <w:rFonts w:ascii="Trebuchet MS"/>
                                <w:b/>
                                <w:sz w:val="52"/>
                              </w:rPr>
                              <w:t>RE</w:t>
                            </w:r>
                            <w:r>
                              <w:rPr>
                                <w:rFonts w:ascii="Trebuchet MS"/>
                                <w:b/>
                                <w:spacing w:val="-41"/>
                                <w:sz w:val="52"/>
                              </w:rPr>
                              <w:t xml:space="preserve"> </w:t>
                            </w:r>
                            <w:r>
                              <w:rPr>
                                <w:rFonts w:ascii="Trebuchet MS"/>
                                <w:b/>
                                <w:spacing w:val="-2"/>
                                <w:sz w:val="52"/>
                              </w:rPr>
                              <w:t>POLICY</w:t>
                            </w:r>
                          </w:p>
                        </w:txbxContent>
                      </wps:txbx>
                      <wps:bodyPr wrap="square" lIns="0" tIns="0" rIns="0" bIns="0" rtlCol="0">
                        <a:noAutofit/>
                      </wps:bodyPr>
                    </wps:wsp>
                  </a:graphicData>
                </a:graphic>
              </wp:anchor>
            </w:drawing>
          </mc:Choice>
          <mc:Fallback>
            <w:pict>
              <v:shapetype w14:anchorId="2C85AFB1" id="_x0000_t202" coordsize="21600,21600" o:spt="202" path="m,l,21600r21600,l21600,xe">
                <v:stroke joinstyle="miter"/>
                <v:path gradientshapeok="t" o:connecttype="rect"/>
              </v:shapetype>
              <v:shape id="Textbox 4" o:spid="_x0000_s1026" type="#_x0000_t202" style="position:absolute;margin-left:197.25pt;margin-top:24.6pt;width:198.75pt;height:48.9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" filled="f">
                <v:path arrowok="t"/>
                <v:textbox inset="0,0,0,0">
                  <w:txbxContent>
                    <w:p w14:paraId="2C85AFC2" w14:textId="77777777" w:rsidR="00711654" w:rsidRDefault="00000000">
                      <w:pPr>
                        <w:spacing w:before="64"/>
                        <w:ind w:left="728"/>
                        <w:rPr>
                          <w:rFonts w:ascii="Trebuchet MS"/>
                          <w:b/>
                          <w:sz w:val="52"/>
                        </w:rPr>
                      </w:pPr>
                      <w:r>
                        <w:rPr>
                          <w:rFonts w:ascii="Trebuchet MS"/>
                          <w:b/>
                          <w:sz w:val="52"/>
                        </w:rPr>
                        <w:t>RE</w:t>
                      </w:r>
                      <w:r>
                        <w:rPr>
                          <w:rFonts w:ascii="Trebuchet MS"/>
                          <w:b/>
                          <w:spacing w:val="-41"/>
                          <w:sz w:val="52"/>
                        </w:rPr>
                        <w:t xml:space="preserve"> </w:t>
                      </w:r>
                      <w:r>
                        <w:rPr>
                          <w:rFonts w:ascii="Trebuchet MS"/>
                          <w:b/>
                          <w:spacing w:val="-2"/>
                          <w:sz w:val="52"/>
                        </w:rPr>
                        <w:t>POLICY</w:t>
                      </w:r>
                    </w:p>
                  </w:txbxContent>
                </v:textbox>
                <w10:wrap type="topAndBottom" anchorx="page"/>
              </v:shape>
            </w:pict>
          </mc:Fallback>
        </mc:AlternateContent>
      </w:r>
    </w:p>
    <w:p w14:paraId="2C85AF31" w14:textId="77777777" w:rsidR="00711654" w:rsidRDefault="00711654">
      <w:pPr>
        <w:pStyle w:val="BodyText"/>
        <w:rPr>
          <w:rFonts w:ascii="Arial"/>
          <w:b/>
          <w:sz w:val="20"/>
        </w:rPr>
      </w:pPr>
    </w:p>
    <w:p w14:paraId="2C85AF32" w14:textId="77777777" w:rsidR="00711654" w:rsidRDefault="00711654">
      <w:pPr>
        <w:pStyle w:val="BodyText"/>
        <w:rPr>
          <w:rFonts w:ascii="Arial"/>
          <w:b/>
          <w:sz w:val="20"/>
        </w:rPr>
      </w:pPr>
    </w:p>
    <w:p w14:paraId="2C85AF33" w14:textId="77777777" w:rsidR="00711654" w:rsidRDefault="00711654">
      <w:pPr>
        <w:pStyle w:val="BodyText"/>
        <w:rPr>
          <w:rFonts w:ascii="Arial"/>
          <w:b/>
          <w:sz w:val="20"/>
        </w:rPr>
      </w:pPr>
    </w:p>
    <w:p w14:paraId="2C85AF34" w14:textId="77777777" w:rsidR="00711654" w:rsidRDefault="00711654">
      <w:pPr>
        <w:pStyle w:val="BodyText"/>
        <w:rPr>
          <w:rFonts w:ascii="Arial"/>
          <w:b/>
          <w:sz w:val="20"/>
        </w:rPr>
      </w:pPr>
    </w:p>
    <w:p w14:paraId="2C85AF35" w14:textId="77777777" w:rsidR="00711654" w:rsidRDefault="00711654">
      <w:pPr>
        <w:pStyle w:val="BodyText"/>
        <w:spacing w:before="80" w:after="1"/>
        <w:rPr>
          <w:rFonts w:ascii="Arial"/>
          <w:b/>
          <w:sz w:val="20"/>
        </w:rPr>
      </w:pPr>
    </w:p>
    <w:tbl>
      <w:tblPr>
        <w:tblW w:w="0" w:type="auto"/>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8"/>
        <w:gridCol w:w="1717"/>
        <w:gridCol w:w="1656"/>
        <w:gridCol w:w="1930"/>
        <w:gridCol w:w="2657"/>
      </w:tblGrid>
      <w:tr w:rsidR="00711654" w14:paraId="2C85AF3B" w14:textId="77777777">
        <w:trPr>
          <w:trHeight w:val="645"/>
        </w:trPr>
        <w:tc>
          <w:tcPr>
            <w:tcW w:w="1068" w:type="dxa"/>
          </w:tcPr>
          <w:p w14:paraId="2C85AF36" w14:textId="77777777" w:rsidR="00711654" w:rsidRDefault="00000000">
            <w:pPr>
              <w:pStyle w:val="TableParagraph"/>
              <w:spacing w:before="0" w:line="249" w:lineRule="auto"/>
              <w:ind w:left="117" w:right="224" w:hanging="10"/>
            </w:pPr>
            <w:r>
              <w:rPr>
                <w:spacing w:val="-2"/>
              </w:rPr>
              <w:t>Issue number</w:t>
            </w:r>
          </w:p>
        </w:tc>
        <w:tc>
          <w:tcPr>
            <w:tcW w:w="1717" w:type="dxa"/>
          </w:tcPr>
          <w:p w14:paraId="2C85AF37" w14:textId="77777777" w:rsidR="00711654" w:rsidRDefault="00000000">
            <w:pPr>
              <w:pStyle w:val="TableParagraph"/>
              <w:spacing w:before="0" w:line="268" w:lineRule="exact"/>
            </w:pPr>
            <w:r>
              <w:rPr>
                <w:spacing w:val="-2"/>
              </w:rPr>
              <w:t>Author</w:t>
            </w:r>
          </w:p>
        </w:tc>
        <w:tc>
          <w:tcPr>
            <w:tcW w:w="1656" w:type="dxa"/>
          </w:tcPr>
          <w:p w14:paraId="2C85AF38" w14:textId="77777777" w:rsidR="00711654" w:rsidRDefault="00000000">
            <w:pPr>
              <w:pStyle w:val="TableParagraph"/>
              <w:spacing w:before="0" w:line="268" w:lineRule="exact"/>
            </w:pPr>
            <w:r>
              <w:t>Date</w:t>
            </w:r>
            <w:r>
              <w:rPr>
                <w:spacing w:val="-7"/>
              </w:rPr>
              <w:t xml:space="preserve"> </w:t>
            </w:r>
            <w:r>
              <w:rPr>
                <w:spacing w:val="-2"/>
              </w:rPr>
              <w:t>written</w:t>
            </w:r>
          </w:p>
        </w:tc>
        <w:tc>
          <w:tcPr>
            <w:tcW w:w="1930" w:type="dxa"/>
          </w:tcPr>
          <w:p w14:paraId="2C85AF39" w14:textId="50F38906" w:rsidR="00711654" w:rsidRDefault="00000000">
            <w:pPr>
              <w:pStyle w:val="TableParagraph"/>
              <w:tabs>
                <w:tab w:val="left" w:pos="1606"/>
              </w:tabs>
              <w:spacing w:before="0" w:line="249" w:lineRule="auto"/>
              <w:ind w:left="116" w:right="98" w:hanging="10"/>
            </w:pPr>
            <w:r>
              <w:rPr>
                <w:spacing w:val="-2"/>
              </w:rPr>
              <w:t>Approved</w:t>
            </w:r>
            <w:r w:rsidR="002E0479">
              <w:t xml:space="preserve"> </w:t>
            </w:r>
            <w:r>
              <w:rPr>
                <w:spacing w:val="-6"/>
              </w:rPr>
              <w:t xml:space="preserve">by </w:t>
            </w:r>
            <w:r>
              <w:t>Governing Body</w:t>
            </w:r>
          </w:p>
        </w:tc>
        <w:tc>
          <w:tcPr>
            <w:tcW w:w="2657" w:type="dxa"/>
          </w:tcPr>
          <w:p w14:paraId="2C85AF3A" w14:textId="77777777" w:rsidR="00711654" w:rsidRDefault="00000000">
            <w:pPr>
              <w:pStyle w:val="TableParagraph"/>
              <w:spacing w:before="0" w:line="268" w:lineRule="exact"/>
            </w:pPr>
            <w:r>
              <w:rPr>
                <w:spacing w:val="-2"/>
              </w:rPr>
              <w:t>Comments</w:t>
            </w:r>
          </w:p>
        </w:tc>
      </w:tr>
      <w:tr w:rsidR="00711654" w14:paraId="2C85AF41" w14:textId="77777777">
        <w:trPr>
          <w:trHeight w:val="369"/>
        </w:trPr>
        <w:tc>
          <w:tcPr>
            <w:tcW w:w="1068" w:type="dxa"/>
          </w:tcPr>
          <w:p w14:paraId="2C85AF3C" w14:textId="77777777" w:rsidR="00711654" w:rsidRDefault="00000000">
            <w:pPr>
              <w:pStyle w:val="TableParagraph"/>
              <w:spacing w:before="0" w:line="268" w:lineRule="exact"/>
            </w:pPr>
            <w:r>
              <w:rPr>
                <w:spacing w:val="-10"/>
              </w:rPr>
              <w:t>1</w:t>
            </w:r>
          </w:p>
        </w:tc>
        <w:tc>
          <w:tcPr>
            <w:tcW w:w="1717" w:type="dxa"/>
          </w:tcPr>
          <w:p w14:paraId="2C85AF3D" w14:textId="77777777" w:rsidR="00711654" w:rsidRDefault="00000000">
            <w:pPr>
              <w:pStyle w:val="TableParagraph"/>
              <w:spacing w:before="0" w:line="268" w:lineRule="exact"/>
            </w:pPr>
            <w:r>
              <w:t xml:space="preserve">S </w:t>
            </w:r>
            <w:r>
              <w:rPr>
                <w:spacing w:val="-2"/>
              </w:rPr>
              <w:t>Honey</w:t>
            </w:r>
          </w:p>
        </w:tc>
        <w:tc>
          <w:tcPr>
            <w:tcW w:w="1656" w:type="dxa"/>
          </w:tcPr>
          <w:p w14:paraId="2C85AF3E" w14:textId="77777777" w:rsidR="00711654" w:rsidRDefault="00000000">
            <w:pPr>
              <w:pStyle w:val="TableParagraph"/>
              <w:spacing w:before="0" w:line="268" w:lineRule="exact"/>
            </w:pPr>
            <w:r>
              <w:t>October</w:t>
            </w:r>
            <w:r>
              <w:rPr>
                <w:spacing w:val="-5"/>
              </w:rPr>
              <w:t xml:space="preserve"> </w:t>
            </w:r>
            <w:r>
              <w:rPr>
                <w:spacing w:val="-4"/>
              </w:rPr>
              <w:t>2025</w:t>
            </w:r>
          </w:p>
        </w:tc>
        <w:tc>
          <w:tcPr>
            <w:tcW w:w="1930" w:type="dxa"/>
          </w:tcPr>
          <w:p w14:paraId="2C85AF3F" w14:textId="77777777" w:rsidR="00711654" w:rsidRDefault="00711654">
            <w:pPr>
              <w:pStyle w:val="TableParagraph"/>
              <w:spacing w:before="0"/>
              <w:ind w:left="0"/>
              <w:rPr>
                <w:rFonts w:ascii="Times New Roman"/>
                <w:sz w:val="26"/>
              </w:rPr>
            </w:pPr>
          </w:p>
        </w:tc>
        <w:tc>
          <w:tcPr>
            <w:tcW w:w="2657" w:type="dxa"/>
          </w:tcPr>
          <w:p w14:paraId="2C85AF40" w14:textId="77777777" w:rsidR="00711654" w:rsidRDefault="00711654">
            <w:pPr>
              <w:pStyle w:val="TableParagraph"/>
              <w:spacing w:before="0"/>
              <w:ind w:left="0"/>
              <w:rPr>
                <w:rFonts w:ascii="Times New Roman"/>
                <w:sz w:val="26"/>
              </w:rPr>
            </w:pPr>
          </w:p>
        </w:tc>
      </w:tr>
    </w:tbl>
    <w:p w14:paraId="2C85AF42" w14:textId="77777777" w:rsidR="00711654" w:rsidRDefault="00711654">
      <w:pPr>
        <w:pStyle w:val="TableParagraph"/>
        <w:rPr>
          <w:rFonts w:ascii="Times New Roman"/>
          <w:sz w:val="26"/>
        </w:rPr>
        <w:sectPr w:rsidR="00711654">
          <w:footerReference w:type="default" r:id="rId8"/>
          <w:type w:val="continuous"/>
          <w:pgSz w:w="11910" w:h="16840"/>
          <w:pgMar w:top="1920" w:right="1417" w:bottom="1000" w:left="1417" w:header="0" w:footer="819" w:gutter="0"/>
          <w:pgNumType w:start="1"/>
          <w:cols w:space="720"/>
        </w:sectPr>
      </w:pPr>
    </w:p>
    <w:p w14:paraId="2C85AF43" w14:textId="77777777" w:rsidR="00711654" w:rsidRDefault="00711654">
      <w:pPr>
        <w:pStyle w:val="BodyText"/>
        <w:spacing w:before="198"/>
        <w:rPr>
          <w:rFonts w:ascii="Arial"/>
          <w:b/>
          <w:sz w:val="28"/>
        </w:rPr>
      </w:pPr>
    </w:p>
    <w:p w14:paraId="2C85AF44" w14:textId="77777777" w:rsidR="00711654" w:rsidRDefault="00000000">
      <w:pPr>
        <w:pStyle w:val="Heading2"/>
        <w:spacing w:line="256" w:lineRule="auto"/>
        <w:ind w:left="23"/>
      </w:pPr>
      <w:r>
        <w:rPr>
          <w:color w:val="2B84BB"/>
        </w:rPr>
        <w:t>This</w:t>
      </w:r>
      <w:r>
        <w:rPr>
          <w:color w:val="2B84BB"/>
          <w:spacing w:val="-5"/>
        </w:rPr>
        <w:t xml:space="preserve"> </w:t>
      </w:r>
      <w:r>
        <w:rPr>
          <w:color w:val="2B84BB"/>
        </w:rPr>
        <w:t>policy</w:t>
      </w:r>
      <w:r>
        <w:rPr>
          <w:color w:val="2B84BB"/>
          <w:spacing w:val="-6"/>
        </w:rPr>
        <w:t xml:space="preserve"> </w:t>
      </w:r>
      <w:r>
        <w:rPr>
          <w:color w:val="2B84BB"/>
        </w:rPr>
        <w:t>has</w:t>
      </w:r>
      <w:r>
        <w:rPr>
          <w:color w:val="2B84BB"/>
          <w:spacing w:val="-5"/>
        </w:rPr>
        <w:t xml:space="preserve"> </w:t>
      </w:r>
      <w:r>
        <w:rPr>
          <w:color w:val="2B84BB"/>
        </w:rPr>
        <w:t>been</w:t>
      </w:r>
      <w:r>
        <w:rPr>
          <w:color w:val="2B84BB"/>
          <w:spacing w:val="-7"/>
        </w:rPr>
        <w:t xml:space="preserve"> </w:t>
      </w:r>
      <w:r>
        <w:rPr>
          <w:color w:val="2B84BB"/>
        </w:rPr>
        <w:t>adopted</w:t>
      </w:r>
      <w:r>
        <w:rPr>
          <w:color w:val="2B84BB"/>
          <w:spacing w:val="-5"/>
        </w:rPr>
        <w:t xml:space="preserve"> </w:t>
      </w:r>
      <w:r>
        <w:rPr>
          <w:color w:val="2B84BB"/>
        </w:rPr>
        <w:t>by</w:t>
      </w:r>
      <w:r>
        <w:rPr>
          <w:color w:val="2B84BB"/>
          <w:spacing w:val="-6"/>
        </w:rPr>
        <w:t xml:space="preserve"> </w:t>
      </w:r>
      <w:r>
        <w:rPr>
          <w:color w:val="2B84BB"/>
        </w:rPr>
        <w:t>the</w:t>
      </w:r>
      <w:r>
        <w:rPr>
          <w:color w:val="2B84BB"/>
          <w:spacing w:val="-5"/>
        </w:rPr>
        <w:t xml:space="preserve"> </w:t>
      </w:r>
      <w:r>
        <w:rPr>
          <w:color w:val="2B84BB"/>
        </w:rPr>
        <w:t>Governors</w:t>
      </w:r>
      <w:r>
        <w:rPr>
          <w:color w:val="2B84BB"/>
          <w:spacing w:val="-5"/>
        </w:rPr>
        <w:t xml:space="preserve"> </w:t>
      </w:r>
      <w:r>
        <w:rPr>
          <w:color w:val="2B84BB"/>
        </w:rPr>
        <w:t>in</w:t>
      </w:r>
      <w:r>
        <w:rPr>
          <w:color w:val="2B84BB"/>
          <w:spacing w:val="-5"/>
        </w:rPr>
        <w:t xml:space="preserve"> </w:t>
      </w:r>
      <w:r>
        <w:rPr>
          <w:color w:val="2B84BB"/>
        </w:rPr>
        <w:t>consultation</w:t>
      </w:r>
      <w:r>
        <w:rPr>
          <w:color w:val="2B84BB"/>
          <w:spacing w:val="-7"/>
        </w:rPr>
        <w:t xml:space="preserve"> </w:t>
      </w:r>
      <w:r>
        <w:rPr>
          <w:color w:val="2B84BB"/>
        </w:rPr>
        <w:t>with</w:t>
      </w:r>
      <w:r>
        <w:rPr>
          <w:color w:val="2B84BB"/>
          <w:spacing w:val="-5"/>
        </w:rPr>
        <w:t xml:space="preserve"> </w:t>
      </w:r>
      <w:r>
        <w:rPr>
          <w:color w:val="2B84BB"/>
        </w:rPr>
        <w:t>the</w:t>
      </w:r>
      <w:r>
        <w:rPr>
          <w:color w:val="2B84BB"/>
          <w:spacing w:val="-5"/>
        </w:rPr>
        <w:t xml:space="preserve"> </w:t>
      </w:r>
      <w:r>
        <w:rPr>
          <w:color w:val="2B84BB"/>
        </w:rPr>
        <w:t>Head teacher, RE subject leader and teaching staff.</w:t>
      </w:r>
    </w:p>
    <w:p w14:paraId="2C85AF45" w14:textId="77777777" w:rsidR="00711654" w:rsidRDefault="00000000">
      <w:pPr>
        <w:spacing w:before="308"/>
        <w:ind w:left="9"/>
        <w:rPr>
          <w:b/>
          <w:sz w:val="28"/>
        </w:rPr>
      </w:pPr>
      <w:r>
        <w:rPr>
          <w:b/>
          <w:color w:val="2B84BB"/>
          <w:spacing w:val="-2"/>
          <w:sz w:val="28"/>
        </w:rPr>
        <w:t>Context</w:t>
      </w:r>
    </w:p>
    <w:p w14:paraId="2C85AF46" w14:textId="77777777" w:rsidR="00711654" w:rsidRDefault="00000000">
      <w:pPr>
        <w:pStyle w:val="BodyText"/>
        <w:spacing w:before="39" w:line="247" w:lineRule="auto"/>
        <w:ind w:left="383" w:right="11" w:hanging="360"/>
        <w:jc w:val="both"/>
      </w:pPr>
      <w:r>
        <w:rPr>
          <w:rFonts w:ascii="Wingdings" w:hAnsi="Wingdings"/>
          <w:w w:val="90"/>
        </w:rPr>
        <w:t></w:t>
      </w:r>
      <w:r>
        <w:rPr>
          <w:rFonts w:ascii="Times New Roman" w:hAnsi="Times New Roman"/>
          <w:spacing w:val="40"/>
        </w:rPr>
        <w:t xml:space="preserve">  </w:t>
      </w:r>
      <w:r>
        <w:t>The</w:t>
      </w:r>
      <w:r>
        <w:rPr>
          <w:spacing w:val="-7"/>
        </w:rPr>
        <w:t xml:space="preserve"> </w:t>
      </w:r>
      <w:r>
        <w:t>context</w:t>
      </w:r>
      <w:r>
        <w:rPr>
          <w:spacing w:val="-9"/>
        </w:rPr>
        <w:t xml:space="preserve"> </w:t>
      </w:r>
      <w:r>
        <w:t>of</w:t>
      </w:r>
      <w:r>
        <w:rPr>
          <w:spacing w:val="-7"/>
        </w:rPr>
        <w:t xml:space="preserve"> </w:t>
      </w:r>
      <w:r>
        <w:t>RE</w:t>
      </w:r>
      <w:r>
        <w:rPr>
          <w:spacing w:val="-7"/>
        </w:rPr>
        <w:t xml:space="preserve"> </w:t>
      </w:r>
      <w:r>
        <w:t>at</w:t>
      </w:r>
      <w:r>
        <w:rPr>
          <w:spacing w:val="-7"/>
        </w:rPr>
        <w:t xml:space="preserve"> </w:t>
      </w:r>
      <w:r>
        <w:t>All</w:t>
      </w:r>
      <w:r>
        <w:rPr>
          <w:spacing w:val="-7"/>
        </w:rPr>
        <w:t xml:space="preserve"> </w:t>
      </w:r>
      <w:r>
        <w:t>Saints</w:t>
      </w:r>
      <w:r>
        <w:rPr>
          <w:spacing w:val="-7"/>
        </w:rPr>
        <w:t xml:space="preserve"> </w:t>
      </w:r>
      <w:r>
        <w:t>C</w:t>
      </w:r>
      <w:r>
        <w:rPr>
          <w:spacing w:val="-7"/>
        </w:rPr>
        <w:t xml:space="preserve"> </w:t>
      </w:r>
      <w:r>
        <w:t>of</w:t>
      </w:r>
      <w:r>
        <w:rPr>
          <w:spacing w:val="-7"/>
        </w:rPr>
        <w:t xml:space="preserve"> </w:t>
      </w:r>
      <w:r>
        <w:t>E</w:t>
      </w:r>
      <w:r>
        <w:rPr>
          <w:spacing w:val="-9"/>
        </w:rPr>
        <w:t xml:space="preserve"> </w:t>
      </w:r>
      <w:r>
        <w:t>Primary</w:t>
      </w:r>
      <w:r>
        <w:rPr>
          <w:spacing w:val="-7"/>
        </w:rPr>
        <w:t xml:space="preserve"> </w:t>
      </w:r>
      <w:r>
        <w:t>and</w:t>
      </w:r>
      <w:r>
        <w:rPr>
          <w:spacing w:val="-8"/>
        </w:rPr>
        <w:t xml:space="preserve"> </w:t>
      </w:r>
      <w:r>
        <w:t>North</w:t>
      </w:r>
      <w:r>
        <w:rPr>
          <w:spacing w:val="-8"/>
        </w:rPr>
        <w:t xml:space="preserve"> </w:t>
      </w:r>
      <w:r>
        <w:t>Rigton</w:t>
      </w:r>
      <w:r>
        <w:rPr>
          <w:spacing w:val="-8"/>
        </w:rPr>
        <w:t xml:space="preserve"> </w:t>
      </w:r>
      <w:r>
        <w:t>CE</w:t>
      </w:r>
      <w:r>
        <w:rPr>
          <w:spacing w:val="-10"/>
        </w:rPr>
        <w:t xml:space="preserve"> </w:t>
      </w:r>
      <w:r>
        <w:t>Primary</w:t>
      </w:r>
      <w:r>
        <w:rPr>
          <w:spacing w:val="-7"/>
        </w:rPr>
        <w:t xml:space="preserve"> </w:t>
      </w:r>
      <w:r>
        <w:t>School</w:t>
      </w:r>
      <w:r>
        <w:rPr>
          <w:spacing w:val="-9"/>
        </w:rPr>
        <w:t xml:space="preserve"> </w:t>
      </w:r>
      <w:r>
        <w:t>is</w:t>
      </w:r>
      <w:r>
        <w:rPr>
          <w:spacing w:val="-8"/>
        </w:rPr>
        <w:t xml:space="preserve"> </w:t>
      </w:r>
      <w:r>
        <w:t>that</w:t>
      </w:r>
      <w:r>
        <w:rPr>
          <w:spacing w:val="-7"/>
        </w:rPr>
        <w:t xml:space="preserve"> </w:t>
      </w:r>
      <w:r>
        <w:t>of</w:t>
      </w:r>
      <w:r>
        <w:rPr>
          <w:spacing w:val="-7"/>
        </w:rPr>
        <w:t xml:space="preserve"> </w:t>
      </w:r>
      <w:r>
        <w:t>a</w:t>
      </w:r>
      <w:r>
        <w:rPr>
          <w:spacing w:val="-7"/>
        </w:rPr>
        <w:t xml:space="preserve"> </w:t>
      </w:r>
      <w:r>
        <w:t>small rural</w:t>
      </w:r>
      <w:r>
        <w:rPr>
          <w:spacing w:val="-2"/>
        </w:rPr>
        <w:t xml:space="preserve"> </w:t>
      </w:r>
      <w:r>
        <w:t>village</w:t>
      </w:r>
      <w:r>
        <w:rPr>
          <w:spacing w:val="-3"/>
        </w:rPr>
        <w:t xml:space="preserve"> </w:t>
      </w:r>
      <w:r>
        <w:t>primary</w:t>
      </w:r>
      <w:r>
        <w:rPr>
          <w:spacing w:val="-1"/>
        </w:rPr>
        <w:t xml:space="preserve"> </w:t>
      </w:r>
      <w:r>
        <w:t>school,</w:t>
      </w:r>
      <w:r>
        <w:rPr>
          <w:spacing w:val="-2"/>
        </w:rPr>
        <w:t xml:space="preserve"> </w:t>
      </w:r>
      <w:r>
        <w:t>serving</w:t>
      </w:r>
      <w:r>
        <w:rPr>
          <w:spacing w:val="-5"/>
        </w:rPr>
        <w:t xml:space="preserve"> </w:t>
      </w:r>
      <w:r>
        <w:t>children</w:t>
      </w:r>
      <w:r>
        <w:rPr>
          <w:spacing w:val="-2"/>
        </w:rPr>
        <w:t xml:space="preserve"> </w:t>
      </w:r>
      <w:r>
        <w:t>in</w:t>
      </w:r>
      <w:r>
        <w:rPr>
          <w:spacing w:val="-5"/>
        </w:rPr>
        <w:t xml:space="preserve"> </w:t>
      </w:r>
      <w:r>
        <w:t>the</w:t>
      </w:r>
      <w:r>
        <w:rPr>
          <w:spacing w:val="-4"/>
        </w:rPr>
        <w:t xml:space="preserve"> </w:t>
      </w:r>
      <w:r>
        <w:t>age</w:t>
      </w:r>
      <w:r>
        <w:rPr>
          <w:spacing w:val="-1"/>
        </w:rPr>
        <w:t xml:space="preserve"> </w:t>
      </w:r>
      <w:r>
        <w:t>range 4</w:t>
      </w:r>
      <w:r>
        <w:rPr>
          <w:spacing w:val="-3"/>
        </w:rPr>
        <w:t xml:space="preserve"> </w:t>
      </w:r>
      <w:r>
        <w:t>-11.</w:t>
      </w:r>
      <w:r>
        <w:rPr>
          <w:spacing w:val="40"/>
        </w:rPr>
        <w:t xml:space="preserve"> </w:t>
      </w:r>
      <w:r>
        <w:t>Our</w:t>
      </w:r>
      <w:r>
        <w:rPr>
          <w:spacing w:val="-5"/>
        </w:rPr>
        <w:t xml:space="preserve"> </w:t>
      </w:r>
      <w:r>
        <w:t>families</w:t>
      </w:r>
      <w:r>
        <w:rPr>
          <w:spacing w:val="-4"/>
        </w:rPr>
        <w:t xml:space="preserve"> </w:t>
      </w:r>
      <w:r>
        <w:t>attend</w:t>
      </w:r>
      <w:r>
        <w:rPr>
          <w:spacing w:val="-1"/>
        </w:rPr>
        <w:t xml:space="preserve"> </w:t>
      </w:r>
      <w:r>
        <w:t>All</w:t>
      </w:r>
      <w:r>
        <w:rPr>
          <w:spacing w:val="-4"/>
        </w:rPr>
        <w:t xml:space="preserve"> </w:t>
      </w:r>
      <w:r>
        <w:t>Saints C of E from the village, surrounding rural locality and villages as well as the nearby town of Harrogate. Similarly, families attend North Rigton from the village, surrounding rural locality of Huby and Weeton as well as the nearby town of Harrogate</w:t>
      </w:r>
    </w:p>
    <w:p w14:paraId="2C85AF47" w14:textId="77777777" w:rsidR="00711654" w:rsidRDefault="00000000">
      <w:pPr>
        <w:pStyle w:val="BodyText"/>
        <w:spacing w:before="29"/>
        <w:ind w:left="23"/>
        <w:jc w:val="both"/>
      </w:pPr>
      <w:r>
        <w:rPr>
          <w:rFonts w:ascii="Wingdings" w:hAnsi="Wingdings"/>
          <w:w w:val="90"/>
        </w:rPr>
        <w:t></w:t>
      </w:r>
      <w:r>
        <w:rPr>
          <w:rFonts w:ascii="Times New Roman" w:hAnsi="Times New Roman"/>
          <w:spacing w:val="42"/>
        </w:rPr>
        <w:t xml:space="preserve">  </w:t>
      </w:r>
      <w:r>
        <w:t>We</w:t>
      </w:r>
      <w:r>
        <w:rPr>
          <w:spacing w:val="-10"/>
        </w:rPr>
        <w:t xml:space="preserve"> </w:t>
      </w:r>
      <w:r>
        <w:t>teach</w:t>
      </w:r>
      <w:r>
        <w:rPr>
          <w:spacing w:val="-12"/>
        </w:rPr>
        <w:t xml:space="preserve"> </w:t>
      </w:r>
      <w:r>
        <w:t>according</w:t>
      </w:r>
      <w:r>
        <w:rPr>
          <w:spacing w:val="-11"/>
        </w:rPr>
        <w:t xml:space="preserve"> </w:t>
      </w:r>
      <w:r>
        <w:t>to</w:t>
      </w:r>
      <w:r>
        <w:rPr>
          <w:spacing w:val="-12"/>
        </w:rPr>
        <w:t xml:space="preserve"> </w:t>
      </w:r>
      <w:r>
        <w:t>the</w:t>
      </w:r>
      <w:r>
        <w:rPr>
          <w:spacing w:val="-10"/>
        </w:rPr>
        <w:t xml:space="preserve"> </w:t>
      </w:r>
      <w:r>
        <w:t>Leeds</w:t>
      </w:r>
      <w:r>
        <w:rPr>
          <w:spacing w:val="-11"/>
        </w:rPr>
        <w:t xml:space="preserve"> </w:t>
      </w:r>
      <w:r>
        <w:t>and</w:t>
      </w:r>
      <w:r>
        <w:rPr>
          <w:spacing w:val="-11"/>
        </w:rPr>
        <w:t xml:space="preserve"> </w:t>
      </w:r>
      <w:r>
        <w:t>York</w:t>
      </w:r>
      <w:r>
        <w:rPr>
          <w:spacing w:val="-12"/>
        </w:rPr>
        <w:t xml:space="preserve"> </w:t>
      </w:r>
      <w:r>
        <w:t>Diocese</w:t>
      </w:r>
      <w:r>
        <w:rPr>
          <w:spacing w:val="-10"/>
        </w:rPr>
        <w:t xml:space="preserve"> </w:t>
      </w:r>
      <w:r>
        <w:t>Agreed</w:t>
      </w:r>
      <w:r>
        <w:rPr>
          <w:spacing w:val="-10"/>
        </w:rPr>
        <w:t xml:space="preserve"> </w:t>
      </w:r>
      <w:r>
        <w:rPr>
          <w:spacing w:val="-2"/>
        </w:rPr>
        <w:t>Syllabus</w:t>
      </w:r>
    </w:p>
    <w:p w14:paraId="2C85AF48" w14:textId="77777777" w:rsidR="00711654" w:rsidRDefault="00000000">
      <w:pPr>
        <w:pStyle w:val="BodyText"/>
        <w:spacing w:before="32" w:line="247" w:lineRule="auto"/>
        <w:ind w:left="383" w:right="13" w:hanging="360"/>
        <w:jc w:val="both"/>
      </w:pPr>
      <w:r>
        <w:rPr>
          <w:rFonts w:ascii="Wingdings" w:hAnsi="Wingdings"/>
          <w:w w:val="90"/>
        </w:rPr>
        <w:t></w:t>
      </w:r>
      <w:r>
        <w:rPr>
          <w:rFonts w:ascii="Times New Roman" w:hAnsi="Times New Roman"/>
          <w:spacing w:val="80"/>
          <w:w w:val="150"/>
        </w:rPr>
        <w:t xml:space="preserve"> </w:t>
      </w:r>
      <w:r>
        <w:t>We</w:t>
      </w:r>
      <w:r>
        <w:rPr>
          <w:spacing w:val="-5"/>
        </w:rPr>
        <w:t xml:space="preserve"> </w:t>
      </w:r>
      <w:r>
        <w:t>recognise</w:t>
      </w:r>
      <w:r>
        <w:rPr>
          <w:spacing w:val="-8"/>
        </w:rPr>
        <w:t xml:space="preserve"> </w:t>
      </w:r>
      <w:r>
        <w:t>the</w:t>
      </w:r>
      <w:r>
        <w:rPr>
          <w:spacing w:val="-8"/>
        </w:rPr>
        <w:t xml:space="preserve"> </w:t>
      </w:r>
      <w:r>
        <w:t>variety</w:t>
      </w:r>
      <w:r>
        <w:rPr>
          <w:spacing w:val="-9"/>
        </w:rPr>
        <w:t xml:space="preserve"> </w:t>
      </w:r>
      <w:r>
        <w:t>of</w:t>
      </w:r>
      <w:r>
        <w:rPr>
          <w:spacing w:val="-8"/>
        </w:rPr>
        <w:t xml:space="preserve"> </w:t>
      </w:r>
      <w:r>
        <w:t>religious</w:t>
      </w:r>
      <w:r>
        <w:rPr>
          <w:spacing w:val="-6"/>
        </w:rPr>
        <w:t xml:space="preserve"> </w:t>
      </w:r>
      <w:r>
        <w:t>and</w:t>
      </w:r>
      <w:r>
        <w:rPr>
          <w:spacing w:val="-6"/>
        </w:rPr>
        <w:t xml:space="preserve"> </w:t>
      </w:r>
      <w:r>
        <w:t>non-religious</w:t>
      </w:r>
      <w:r>
        <w:rPr>
          <w:spacing w:val="-8"/>
        </w:rPr>
        <w:t xml:space="preserve"> </w:t>
      </w:r>
      <w:r>
        <w:t>backgrounds</w:t>
      </w:r>
      <w:r>
        <w:rPr>
          <w:spacing w:val="-6"/>
        </w:rPr>
        <w:t xml:space="preserve"> </w:t>
      </w:r>
      <w:r>
        <w:t>from</w:t>
      </w:r>
      <w:r>
        <w:rPr>
          <w:spacing w:val="-9"/>
        </w:rPr>
        <w:t xml:space="preserve"> </w:t>
      </w:r>
      <w:r>
        <w:t>which</w:t>
      </w:r>
      <w:r>
        <w:rPr>
          <w:spacing w:val="-9"/>
        </w:rPr>
        <w:t xml:space="preserve"> </w:t>
      </w:r>
      <w:r>
        <w:t>our</w:t>
      </w:r>
      <w:r>
        <w:rPr>
          <w:spacing w:val="-6"/>
        </w:rPr>
        <w:t xml:space="preserve"> </w:t>
      </w:r>
      <w:r>
        <w:t>pupils</w:t>
      </w:r>
      <w:r>
        <w:rPr>
          <w:spacing w:val="-6"/>
        </w:rPr>
        <w:t xml:space="preserve"> </w:t>
      </w:r>
      <w:r>
        <w:t>come. We welcome the diversity and we intend to be sensitive to the home background of each child. We are glad to have the active support of religious and non-religious members of our local community to support our teaching of RE</w:t>
      </w:r>
    </w:p>
    <w:p w14:paraId="2C85AF49" w14:textId="77777777" w:rsidR="00711654" w:rsidRDefault="00000000">
      <w:pPr>
        <w:pStyle w:val="BodyText"/>
        <w:spacing w:before="31" w:line="247" w:lineRule="auto"/>
        <w:ind w:left="383" w:right="18" w:hanging="360"/>
        <w:jc w:val="both"/>
      </w:pPr>
      <w:r>
        <w:rPr>
          <w:rFonts w:ascii="Wingdings" w:hAnsi="Wingdings"/>
          <w:w w:val="90"/>
        </w:rPr>
        <w:t></w:t>
      </w:r>
      <w:r>
        <w:rPr>
          <w:rFonts w:ascii="Times New Roman" w:hAnsi="Times New Roman"/>
          <w:spacing w:val="40"/>
        </w:rPr>
        <w:t xml:space="preserve"> </w:t>
      </w:r>
      <w:r>
        <w:t>We recognize the inter-relationship between pupils' spiritual, moral, social and cultural development, and the leading role which the RE curriculum plays in some of these areas</w:t>
      </w:r>
    </w:p>
    <w:p w14:paraId="2C85AF4A" w14:textId="77777777" w:rsidR="00711654" w:rsidRDefault="00711654">
      <w:pPr>
        <w:pStyle w:val="BodyText"/>
        <w:spacing w:before="188"/>
      </w:pPr>
    </w:p>
    <w:p w14:paraId="2C85AF4B" w14:textId="77777777" w:rsidR="00711654" w:rsidRDefault="00000000">
      <w:pPr>
        <w:ind w:left="9"/>
        <w:jc w:val="both"/>
        <w:rPr>
          <w:b/>
        </w:rPr>
      </w:pPr>
      <w:r>
        <w:rPr>
          <w:b/>
        </w:rPr>
        <w:t>The</w:t>
      </w:r>
      <w:r>
        <w:rPr>
          <w:b/>
          <w:spacing w:val="-3"/>
        </w:rPr>
        <w:t xml:space="preserve"> </w:t>
      </w:r>
      <w:r>
        <w:rPr>
          <w:b/>
        </w:rPr>
        <w:t>Aims</w:t>
      </w:r>
      <w:r>
        <w:rPr>
          <w:b/>
          <w:spacing w:val="-4"/>
        </w:rPr>
        <w:t xml:space="preserve"> </w:t>
      </w:r>
      <w:r>
        <w:rPr>
          <w:b/>
        </w:rPr>
        <w:t>of</w:t>
      </w:r>
      <w:r>
        <w:rPr>
          <w:b/>
          <w:spacing w:val="-2"/>
        </w:rPr>
        <w:t xml:space="preserve"> </w:t>
      </w:r>
      <w:r>
        <w:rPr>
          <w:b/>
        </w:rPr>
        <w:t>RE</w:t>
      </w:r>
      <w:r>
        <w:rPr>
          <w:b/>
          <w:spacing w:val="-4"/>
        </w:rPr>
        <w:t xml:space="preserve"> </w:t>
      </w:r>
      <w:r>
        <w:rPr>
          <w:b/>
        </w:rPr>
        <w:t>across</w:t>
      </w:r>
      <w:r>
        <w:rPr>
          <w:b/>
          <w:spacing w:val="-3"/>
        </w:rPr>
        <w:t xml:space="preserve"> </w:t>
      </w:r>
      <w:r>
        <w:rPr>
          <w:b/>
        </w:rPr>
        <w:t>the</w:t>
      </w:r>
      <w:r>
        <w:rPr>
          <w:b/>
          <w:spacing w:val="-3"/>
        </w:rPr>
        <w:t xml:space="preserve"> </w:t>
      </w:r>
      <w:r>
        <w:rPr>
          <w:b/>
          <w:spacing w:val="-2"/>
        </w:rPr>
        <w:t>Fellowship</w:t>
      </w:r>
    </w:p>
    <w:p w14:paraId="2C85AF4C" w14:textId="77777777" w:rsidR="00711654" w:rsidRDefault="00000000">
      <w:pPr>
        <w:pStyle w:val="BodyText"/>
        <w:spacing w:before="99"/>
        <w:ind w:left="9"/>
      </w:pPr>
      <w:r>
        <w:t>RE</w:t>
      </w:r>
      <w:r>
        <w:rPr>
          <w:spacing w:val="-7"/>
        </w:rPr>
        <w:t xml:space="preserve"> </w:t>
      </w:r>
      <w:r>
        <w:t>at</w:t>
      </w:r>
      <w:r>
        <w:rPr>
          <w:spacing w:val="-7"/>
        </w:rPr>
        <w:t xml:space="preserve"> </w:t>
      </w:r>
      <w:r>
        <w:t>The</w:t>
      </w:r>
      <w:r>
        <w:rPr>
          <w:spacing w:val="-5"/>
        </w:rPr>
        <w:t xml:space="preserve"> </w:t>
      </w:r>
      <w:r>
        <w:t>Fellowship</w:t>
      </w:r>
      <w:r>
        <w:rPr>
          <w:spacing w:val="-6"/>
        </w:rPr>
        <w:t xml:space="preserve"> </w:t>
      </w:r>
      <w:r>
        <w:t>will</w:t>
      </w:r>
      <w:r>
        <w:rPr>
          <w:spacing w:val="-7"/>
        </w:rPr>
        <w:t xml:space="preserve"> </w:t>
      </w:r>
      <w:r>
        <w:t>be</w:t>
      </w:r>
      <w:r>
        <w:rPr>
          <w:spacing w:val="-5"/>
        </w:rPr>
        <w:t xml:space="preserve"> </w:t>
      </w:r>
      <w:r>
        <w:t>provided</w:t>
      </w:r>
      <w:r>
        <w:rPr>
          <w:spacing w:val="-5"/>
        </w:rPr>
        <w:t xml:space="preserve"> </w:t>
      </w:r>
      <w:r>
        <w:t>in</w:t>
      </w:r>
      <w:r>
        <w:rPr>
          <w:spacing w:val="-6"/>
        </w:rPr>
        <w:t xml:space="preserve"> </w:t>
      </w:r>
      <w:r>
        <w:t>line</w:t>
      </w:r>
      <w:r>
        <w:rPr>
          <w:spacing w:val="-6"/>
        </w:rPr>
        <w:t xml:space="preserve"> </w:t>
      </w:r>
      <w:r>
        <w:t>with</w:t>
      </w:r>
      <w:r>
        <w:rPr>
          <w:spacing w:val="-7"/>
        </w:rPr>
        <w:t xml:space="preserve"> </w:t>
      </w:r>
      <w:r>
        <w:t>the</w:t>
      </w:r>
      <w:r>
        <w:rPr>
          <w:spacing w:val="-5"/>
        </w:rPr>
        <w:t xml:space="preserve"> </w:t>
      </w:r>
      <w:r>
        <w:t>legal</w:t>
      </w:r>
      <w:r>
        <w:rPr>
          <w:spacing w:val="-7"/>
        </w:rPr>
        <w:t xml:space="preserve"> </w:t>
      </w:r>
      <w:r>
        <w:t>requirements.</w:t>
      </w:r>
      <w:r>
        <w:rPr>
          <w:spacing w:val="-8"/>
        </w:rPr>
        <w:t xml:space="preserve"> </w:t>
      </w:r>
      <w:r>
        <w:t>These</w:t>
      </w:r>
      <w:r>
        <w:rPr>
          <w:spacing w:val="-5"/>
        </w:rPr>
        <w:t xml:space="preserve"> </w:t>
      </w:r>
      <w:r>
        <w:t>are</w:t>
      </w:r>
      <w:r>
        <w:rPr>
          <w:spacing w:val="-4"/>
        </w:rPr>
        <w:t xml:space="preserve"> </w:t>
      </w:r>
      <w:r>
        <w:rPr>
          <w:spacing w:val="-2"/>
        </w:rPr>
        <w:t>that:</w:t>
      </w:r>
    </w:p>
    <w:p w14:paraId="2C85AF4D" w14:textId="77777777" w:rsidR="00711654" w:rsidRDefault="00711654">
      <w:pPr>
        <w:pStyle w:val="BodyText"/>
        <w:spacing w:before="15"/>
      </w:pPr>
    </w:p>
    <w:p w14:paraId="2C85AF4E" w14:textId="77777777" w:rsidR="00711654" w:rsidRDefault="00000000">
      <w:pPr>
        <w:pStyle w:val="ListParagraph"/>
        <w:numPr>
          <w:ilvl w:val="0"/>
          <w:numId w:val="1"/>
        </w:numPr>
        <w:tabs>
          <w:tab w:val="left" w:pos="383"/>
        </w:tabs>
        <w:jc w:val="left"/>
      </w:pPr>
      <w:r>
        <w:t>the</w:t>
      </w:r>
      <w:r>
        <w:rPr>
          <w:spacing w:val="-5"/>
        </w:rPr>
        <w:t xml:space="preserve"> </w:t>
      </w:r>
      <w:r>
        <w:t>basic</w:t>
      </w:r>
      <w:r>
        <w:rPr>
          <w:spacing w:val="-8"/>
        </w:rPr>
        <w:t xml:space="preserve"> </w:t>
      </w:r>
      <w:r>
        <w:t>curriculum</w:t>
      </w:r>
      <w:r>
        <w:rPr>
          <w:spacing w:val="-7"/>
        </w:rPr>
        <w:t xml:space="preserve"> </w:t>
      </w:r>
      <w:r>
        <w:t>will</w:t>
      </w:r>
      <w:r>
        <w:rPr>
          <w:spacing w:val="-5"/>
        </w:rPr>
        <w:t xml:space="preserve"> </w:t>
      </w:r>
      <w:r>
        <w:t>include</w:t>
      </w:r>
      <w:r>
        <w:rPr>
          <w:spacing w:val="-5"/>
        </w:rPr>
        <w:t xml:space="preserve"> </w:t>
      </w:r>
      <w:r>
        <w:t>provision</w:t>
      </w:r>
      <w:r>
        <w:rPr>
          <w:spacing w:val="-6"/>
        </w:rPr>
        <w:t xml:space="preserve"> </w:t>
      </w:r>
      <w:r>
        <w:t>for</w:t>
      </w:r>
      <w:r>
        <w:rPr>
          <w:spacing w:val="-7"/>
        </w:rPr>
        <w:t xml:space="preserve"> </w:t>
      </w:r>
      <w:r>
        <w:t>religious</w:t>
      </w:r>
      <w:r>
        <w:rPr>
          <w:spacing w:val="-5"/>
        </w:rPr>
        <w:t xml:space="preserve"> </w:t>
      </w:r>
      <w:r>
        <w:t>education</w:t>
      </w:r>
      <w:r>
        <w:rPr>
          <w:spacing w:val="-5"/>
        </w:rPr>
        <w:t xml:space="preserve"> </w:t>
      </w:r>
      <w:r>
        <w:t>for</w:t>
      </w:r>
      <w:r>
        <w:rPr>
          <w:spacing w:val="-5"/>
        </w:rPr>
        <w:t xml:space="preserve"> </w:t>
      </w:r>
      <w:r>
        <w:t>all</w:t>
      </w:r>
      <w:r>
        <w:rPr>
          <w:spacing w:val="-6"/>
        </w:rPr>
        <w:t xml:space="preserve"> </w:t>
      </w:r>
      <w:r>
        <w:t>pupils</w:t>
      </w:r>
      <w:r>
        <w:rPr>
          <w:spacing w:val="-6"/>
        </w:rPr>
        <w:t xml:space="preserve"> </w:t>
      </w:r>
      <w:r>
        <w:t>on</w:t>
      </w:r>
      <w:r>
        <w:rPr>
          <w:spacing w:val="-9"/>
        </w:rPr>
        <w:t xml:space="preserve"> </w:t>
      </w:r>
      <w:r>
        <w:t>the</w:t>
      </w:r>
      <w:r>
        <w:rPr>
          <w:spacing w:val="-5"/>
        </w:rPr>
        <w:t xml:space="preserve"> </w:t>
      </w:r>
      <w:r>
        <w:t>school</w:t>
      </w:r>
      <w:r>
        <w:rPr>
          <w:spacing w:val="-5"/>
        </w:rPr>
        <w:t xml:space="preserve"> </w:t>
      </w:r>
      <w:r>
        <w:rPr>
          <w:spacing w:val="-2"/>
        </w:rPr>
        <w:t>roll.</w:t>
      </w:r>
    </w:p>
    <w:p w14:paraId="2C85AF4F" w14:textId="77777777" w:rsidR="00711654" w:rsidRDefault="00000000">
      <w:pPr>
        <w:pStyle w:val="ListParagraph"/>
        <w:numPr>
          <w:ilvl w:val="0"/>
          <w:numId w:val="1"/>
        </w:numPr>
        <w:tabs>
          <w:tab w:val="left" w:pos="383"/>
        </w:tabs>
        <w:spacing w:before="257" w:line="247" w:lineRule="auto"/>
        <w:ind w:right="17"/>
      </w:pPr>
      <w:r>
        <w:t>the content of RE shall reflect the fact that religious traditions in Great Britain are in the main Christian, while taking account of the teaching and practices of the other principal religious traditions represented in Great Britain.</w:t>
      </w:r>
    </w:p>
    <w:p w14:paraId="2C85AF50" w14:textId="77777777" w:rsidR="00711654" w:rsidRDefault="00711654">
      <w:pPr>
        <w:pStyle w:val="BodyText"/>
        <w:spacing w:before="8"/>
      </w:pPr>
    </w:p>
    <w:p w14:paraId="2C85AF51" w14:textId="77777777" w:rsidR="00711654" w:rsidRDefault="00000000">
      <w:pPr>
        <w:pStyle w:val="ListParagraph"/>
        <w:numPr>
          <w:ilvl w:val="0"/>
          <w:numId w:val="1"/>
        </w:numPr>
        <w:tabs>
          <w:tab w:val="left" w:pos="383"/>
        </w:tabs>
        <w:spacing w:line="249" w:lineRule="auto"/>
        <w:ind w:right="14"/>
      </w:pPr>
      <w:r>
        <w:t>the RE which is provided shall be in accordance with the locally agreed syllabus for Religious Education in the Dioceses of York and Leeds.</w:t>
      </w:r>
    </w:p>
    <w:p w14:paraId="2C85AF52" w14:textId="77777777" w:rsidR="00711654" w:rsidRDefault="00000000">
      <w:pPr>
        <w:pStyle w:val="BodyText"/>
        <w:spacing w:before="229"/>
        <w:ind w:left="383"/>
      </w:pPr>
      <w:r>
        <w:t>The</w:t>
      </w:r>
      <w:r>
        <w:rPr>
          <w:spacing w:val="-6"/>
        </w:rPr>
        <w:t xml:space="preserve"> </w:t>
      </w:r>
      <w:r>
        <w:t>legal</w:t>
      </w:r>
      <w:r>
        <w:rPr>
          <w:spacing w:val="-6"/>
        </w:rPr>
        <w:t xml:space="preserve"> </w:t>
      </w:r>
      <w:r>
        <w:t>requirements</w:t>
      </w:r>
      <w:r>
        <w:rPr>
          <w:spacing w:val="-8"/>
        </w:rPr>
        <w:t xml:space="preserve"> </w:t>
      </w:r>
      <w:r>
        <w:t>can</w:t>
      </w:r>
      <w:r>
        <w:rPr>
          <w:spacing w:val="-7"/>
        </w:rPr>
        <w:t xml:space="preserve"> </w:t>
      </w:r>
      <w:r>
        <w:t>be</w:t>
      </w:r>
      <w:r>
        <w:rPr>
          <w:spacing w:val="-5"/>
        </w:rPr>
        <w:t xml:space="preserve"> </w:t>
      </w:r>
      <w:r>
        <w:t>found</w:t>
      </w:r>
      <w:r>
        <w:rPr>
          <w:spacing w:val="-5"/>
        </w:rPr>
        <w:t xml:space="preserve"> </w:t>
      </w:r>
      <w:hyperlink r:id="rId9">
        <w:r w:rsidR="00711654">
          <w:rPr>
            <w:color w:val="0462C1"/>
            <w:spacing w:val="-4"/>
            <w:u w:val="single" w:color="0462C1"/>
          </w:rPr>
          <w:t>here</w:t>
        </w:r>
      </w:hyperlink>
      <w:hyperlink r:id="rId10">
        <w:r w:rsidR="00711654">
          <w:rPr>
            <w:spacing w:val="-4"/>
          </w:rPr>
          <w:t>.</w:t>
        </w:r>
      </w:hyperlink>
    </w:p>
    <w:p w14:paraId="2C85AF53" w14:textId="77777777" w:rsidR="00711654" w:rsidRDefault="00000000">
      <w:pPr>
        <w:spacing w:before="238" w:line="249" w:lineRule="auto"/>
        <w:ind w:left="18" w:hanging="10"/>
        <w:rPr>
          <w:b/>
        </w:rPr>
      </w:pPr>
      <w:r>
        <w:rPr>
          <w:b/>
        </w:rPr>
        <w:t>Within</w:t>
      </w:r>
      <w:r>
        <w:rPr>
          <w:b/>
          <w:spacing w:val="-4"/>
        </w:rPr>
        <w:t xml:space="preserve"> </w:t>
      </w:r>
      <w:r>
        <w:rPr>
          <w:b/>
        </w:rPr>
        <w:t>the</w:t>
      </w:r>
      <w:r>
        <w:rPr>
          <w:b/>
          <w:spacing w:val="-4"/>
        </w:rPr>
        <w:t xml:space="preserve"> </w:t>
      </w:r>
      <w:r>
        <w:rPr>
          <w:b/>
        </w:rPr>
        <w:t>framework</w:t>
      </w:r>
      <w:r>
        <w:rPr>
          <w:b/>
          <w:spacing w:val="-3"/>
        </w:rPr>
        <w:t xml:space="preserve"> </w:t>
      </w:r>
      <w:r>
        <w:rPr>
          <w:b/>
        </w:rPr>
        <w:t>of</w:t>
      </w:r>
      <w:r>
        <w:rPr>
          <w:b/>
          <w:spacing w:val="-3"/>
        </w:rPr>
        <w:t xml:space="preserve"> </w:t>
      </w:r>
      <w:r>
        <w:rPr>
          <w:b/>
        </w:rPr>
        <w:t>the</w:t>
      </w:r>
      <w:r>
        <w:rPr>
          <w:b/>
          <w:spacing w:val="-4"/>
        </w:rPr>
        <w:t xml:space="preserve"> </w:t>
      </w:r>
      <w:r>
        <w:rPr>
          <w:b/>
        </w:rPr>
        <w:t>law</w:t>
      </w:r>
      <w:r>
        <w:rPr>
          <w:b/>
          <w:spacing w:val="-2"/>
        </w:rPr>
        <w:t xml:space="preserve"> </w:t>
      </w:r>
      <w:r>
        <w:rPr>
          <w:b/>
        </w:rPr>
        <w:t>and</w:t>
      </w:r>
      <w:r>
        <w:rPr>
          <w:b/>
          <w:spacing w:val="-4"/>
        </w:rPr>
        <w:t xml:space="preserve"> </w:t>
      </w:r>
      <w:r>
        <w:rPr>
          <w:b/>
        </w:rPr>
        <w:t>the</w:t>
      </w:r>
      <w:r>
        <w:rPr>
          <w:b/>
          <w:spacing w:val="-4"/>
        </w:rPr>
        <w:t xml:space="preserve"> </w:t>
      </w:r>
      <w:r>
        <w:rPr>
          <w:b/>
        </w:rPr>
        <w:t>Agreed</w:t>
      </w:r>
      <w:r>
        <w:rPr>
          <w:b/>
          <w:spacing w:val="-4"/>
        </w:rPr>
        <w:t xml:space="preserve"> </w:t>
      </w:r>
      <w:r>
        <w:rPr>
          <w:b/>
        </w:rPr>
        <w:t>Syllabus,</w:t>
      </w:r>
      <w:r>
        <w:rPr>
          <w:b/>
          <w:spacing w:val="-2"/>
        </w:rPr>
        <w:t xml:space="preserve"> </w:t>
      </w:r>
      <w:r>
        <w:rPr>
          <w:b/>
        </w:rPr>
        <w:t>the</w:t>
      </w:r>
      <w:r>
        <w:rPr>
          <w:b/>
          <w:spacing w:val="-4"/>
        </w:rPr>
        <w:t xml:space="preserve"> </w:t>
      </w:r>
      <w:r>
        <w:rPr>
          <w:b/>
        </w:rPr>
        <w:t>aims</w:t>
      </w:r>
      <w:r>
        <w:rPr>
          <w:b/>
          <w:spacing w:val="-3"/>
        </w:rPr>
        <w:t xml:space="preserve"> </w:t>
      </w:r>
      <w:r>
        <w:rPr>
          <w:b/>
        </w:rPr>
        <w:t>in</w:t>
      </w:r>
      <w:r>
        <w:rPr>
          <w:b/>
          <w:spacing w:val="-6"/>
        </w:rPr>
        <w:t xml:space="preserve"> </w:t>
      </w:r>
      <w:r>
        <w:rPr>
          <w:b/>
        </w:rPr>
        <w:t>RE</w:t>
      </w:r>
      <w:r>
        <w:rPr>
          <w:b/>
          <w:spacing w:val="-5"/>
        </w:rPr>
        <w:t xml:space="preserve"> </w:t>
      </w:r>
      <w:r>
        <w:rPr>
          <w:b/>
        </w:rPr>
        <w:t>at</w:t>
      </w:r>
      <w:r>
        <w:rPr>
          <w:b/>
          <w:spacing w:val="-1"/>
        </w:rPr>
        <w:t xml:space="preserve"> </w:t>
      </w:r>
      <w:r>
        <w:rPr>
          <w:b/>
        </w:rPr>
        <w:t>The</w:t>
      </w:r>
      <w:r>
        <w:rPr>
          <w:b/>
          <w:spacing w:val="-7"/>
        </w:rPr>
        <w:t xml:space="preserve"> </w:t>
      </w:r>
      <w:r>
        <w:rPr>
          <w:b/>
        </w:rPr>
        <w:t>Fellowship</w:t>
      </w:r>
      <w:r>
        <w:rPr>
          <w:b/>
          <w:spacing w:val="-2"/>
        </w:rPr>
        <w:t xml:space="preserve"> </w:t>
      </w:r>
      <w:r>
        <w:rPr>
          <w:b/>
        </w:rPr>
        <w:t>are</w:t>
      </w:r>
      <w:r>
        <w:rPr>
          <w:b/>
          <w:spacing w:val="-4"/>
        </w:rPr>
        <w:t xml:space="preserve"> </w:t>
      </w:r>
      <w:r>
        <w:rPr>
          <w:b/>
        </w:rPr>
        <w:t>for pupils to:</w:t>
      </w:r>
    </w:p>
    <w:p w14:paraId="2C85AF54" w14:textId="77777777" w:rsidR="00711654" w:rsidRDefault="00711654">
      <w:pPr>
        <w:pStyle w:val="BodyText"/>
        <w:spacing w:before="80"/>
        <w:rPr>
          <w:b/>
        </w:rPr>
      </w:pPr>
    </w:p>
    <w:p w14:paraId="2C85AF55" w14:textId="77777777" w:rsidR="00711654" w:rsidRDefault="00000000">
      <w:pPr>
        <w:pStyle w:val="ListParagraph"/>
        <w:numPr>
          <w:ilvl w:val="0"/>
          <w:numId w:val="1"/>
        </w:numPr>
        <w:tabs>
          <w:tab w:val="left" w:pos="383"/>
        </w:tabs>
        <w:spacing w:line="247" w:lineRule="auto"/>
        <w:ind w:right="14"/>
      </w:pPr>
      <w:r>
        <w:t>acquire</w:t>
      </w:r>
      <w:r>
        <w:rPr>
          <w:spacing w:val="-13"/>
        </w:rPr>
        <w:t xml:space="preserve"> </w:t>
      </w:r>
      <w:r>
        <w:t>and</w:t>
      </w:r>
      <w:r>
        <w:rPr>
          <w:spacing w:val="-12"/>
        </w:rPr>
        <w:t xml:space="preserve"> </w:t>
      </w:r>
      <w:r>
        <w:t>develop</w:t>
      </w:r>
      <w:r>
        <w:rPr>
          <w:spacing w:val="-13"/>
        </w:rPr>
        <w:t xml:space="preserve"> </w:t>
      </w:r>
      <w:r>
        <w:t>knowledge</w:t>
      </w:r>
      <w:r>
        <w:rPr>
          <w:spacing w:val="-12"/>
        </w:rPr>
        <w:t xml:space="preserve"> </w:t>
      </w:r>
      <w:r>
        <w:t>and</w:t>
      </w:r>
      <w:r>
        <w:rPr>
          <w:spacing w:val="-13"/>
        </w:rPr>
        <w:t xml:space="preserve"> </w:t>
      </w:r>
      <w:r>
        <w:t>understanding</w:t>
      </w:r>
      <w:r>
        <w:rPr>
          <w:spacing w:val="-12"/>
        </w:rPr>
        <w:t xml:space="preserve"> </w:t>
      </w:r>
      <w:r>
        <w:t>of</w:t>
      </w:r>
      <w:r>
        <w:rPr>
          <w:spacing w:val="-13"/>
        </w:rPr>
        <w:t xml:space="preserve"> </w:t>
      </w:r>
      <w:r>
        <w:t>Christianity</w:t>
      </w:r>
      <w:r>
        <w:rPr>
          <w:spacing w:val="-11"/>
        </w:rPr>
        <w:t xml:space="preserve"> </w:t>
      </w:r>
      <w:r>
        <w:t>and</w:t>
      </w:r>
      <w:r>
        <w:rPr>
          <w:spacing w:val="-12"/>
        </w:rPr>
        <w:t xml:space="preserve"> </w:t>
      </w:r>
      <w:r>
        <w:t>the</w:t>
      </w:r>
      <w:r>
        <w:rPr>
          <w:spacing w:val="-13"/>
        </w:rPr>
        <w:t xml:space="preserve"> </w:t>
      </w:r>
      <w:r>
        <w:t>other</w:t>
      </w:r>
      <w:r>
        <w:rPr>
          <w:spacing w:val="-12"/>
        </w:rPr>
        <w:t xml:space="preserve"> </w:t>
      </w:r>
      <w:r>
        <w:t>principal</w:t>
      </w:r>
      <w:r>
        <w:rPr>
          <w:spacing w:val="-11"/>
        </w:rPr>
        <w:t xml:space="preserve"> </w:t>
      </w:r>
      <w:r>
        <w:t>religions represented in the United Kingdom.</w:t>
      </w:r>
    </w:p>
    <w:p w14:paraId="2C85AF56" w14:textId="77777777" w:rsidR="00711654" w:rsidRDefault="00000000">
      <w:pPr>
        <w:pStyle w:val="ListParagraph"/>
        <w:numPr>
          <w:ilvl w:val="0"/>
          <w:numId w:val="1"/>
        </w:numPr>
        <w:tabs>
          <w:tab w:val="left" w:pos="383"/>
        </w:tabs>
        <w:spacing w:before="40" w:line="247" w:lineRule="auto"/>
        <w:ind w:right="13"/>
      </w:pPr>
      <w:r>
        <w:t>develop an understanding of the influence of religious and non-religious worldviews, values and traditions on individuals, communities, societies and cultures, locally, nationally and globally.</w:t>
      </w:r>
    </w:p>
    <w:p w14:paraId="2C85AF57" w14:textId="77777777" w:rsidR="00711654" w:rsidRDefault="00000000">
      <w:pPr>
        <w:pStyle w:val="ListParagraph"/>
        <w:numPr>
          <w:ilvl w:val="0"/>
          <w:numId w:val="1"/>
        </w:numPr>
        <w:tabs>
          <w:tab w:val="left" w:pos="383"/>
        </w:tabs>
        <w:spacing w:before="40" w:line="247" w:lineRule="auto"/>
        <w:ind w:right="13"/>
      </w:pPr>
      <w:r>
        <w:t>develop</w:t>
      </w:r>
      <w:r>
        <w:rPr>
          <w:spacing w:val="-5"/>
        </w:rPr>
        <w:t xml:space="preserve"> </w:t>
      </w:r>
      <w:r>
        <w:t>the</w:t>
      </w:r>
      <w:r>
        <w:rPr>
          <w:spacing w:val="-1"/>
        </w:rPr>
        <w:t xml:space="preserve"> </w:t>
      </w:r>
      <w:r>
        <w:t>ability</w:t>
      </w:r>
      <w:r>
        <w:rPr>
          <w:spacing w:val="-4"/>
        </w:rPr>
        <w:t xml:space="preserve"> </w:t>
      </w:r>
      <w:r>
        <w:t>to</w:t>
      </w:r>
      <w:r>
        <w:rPr>
          <w:spacing w:val="-3"/>
        </w:rPr>
        <w:t xml:space="preserve"> </w:t>
      </w:r>
      <w:r>
        <w:t>make</w:t>
      </w:r>
      <w:r>
        <w:rPr>
          <w:spacing w:val="-4"/>
        </w:rPr>
        <w:t xml:space="preserve"> </w:t>
      </w:r>
      <w:r>
        <w:t>reasoned</w:t>
      </w:r>
      <w:r>
        <w:rPr>
          <w:spacing w:val="-2"/>
        </w:rPr>
        <w:t xml:space="preserve"> </w:t>
      </w:r>
      <w:r>
        <w:t>and</w:t>
      </w:r>
      <w:r>
        <w:rPr>
          <w:spacing w:val="-5"/>
        </w:rPr>
        <w:t xml:space="preserve"> </w:t>
      </w:r>
      <w:r>
        <w:t>informed</w:t>
      </w:r>
      <w:r>
        <w:rPr>
          <w:spacing w:val="-2"/>
        </w:rPr>
        <w:t xml:space="preserve"> </w:t>
      </w:r>
      <w:r>
        <w:t>judgements</w:t>
      </w:r>
      <w:r>
        <w:rPr>
          <w:spacing w:val="-4"/>
        </w:rPr>
        <w:t xml:space="preserve"> </w:t>
      </w:r>
      <w:r>
        <w:t>about</w:t>
      </w:r>
      <w:r>
        <w:rPr>
          <w:spacing w:val="-4"/>
        </w:rPr>
        <w:t xml:space="preserve"> </w:t>
      </w:r>
      <w:r>
        <w:t>religious</w:t>
      </w:r>
      <w:r>
        <w:rPr>
          <w:spacing w:val="-2"/>
        </w:rPr>
        <w:t xml:space="preserve"> </w:t>
      </w:r>
      <w:r>
        <w:t>and</w:t>
      </w:r>
      <w:r>
        <w:rPr>
          <w:spacing w:val="-2"/>
        </w:rPr>
        <w:t xml:space="preserve"> </w:t>
      </w:r>
      <w:r>
        <w:t>moral</w:t>
      </w:r>
      <w:r>
        <w:rPr>
          <w:spacing w:val="-2"/>
        </w:rPr>
        <w:t xml:space="preserve"> </w:t>
      </w:r>
      <w:r>
        <w:t>issues, with reference to the teachings and diversity within the religious and non-religious worldviews represented in the United Kingdom.</w:t>
      </w:r>
    </w:p>
    <w:p w14:paraId="2C85AF58" w14:textId="77777777" w:rsidR="00711654" w:rsidRDefault="00000000">
      <w:pPr>
        <w:pStyle w:val="ListParagraph"/>
        <w:numPr>
          <w:ilvl w:val="0"/>
          <w:numId w:val="1"/>
        </w:numPr>
        <w:tabs>
          <w:tab w:val="left" w:pos="382"/>
        </w:tabs>
        <w:spacing w:before="39"/>
        <w:ind w:left="382" w:hanging="359"/>
      </w:pPr>
      <w:r>
        <w:t>enhance</w:t>
      </w:r>
      <w:r>
        <w:rPr>
          <w:spacing w:val="-6"/>
        </w:rPr>
        <w:t xml:space="preserve"> </w:t>
      </w:r>
      <w:r>
        <w:t>their</w:t>
      </w:r>
      <w:r>
        <w:rPr>
          <w:spacing w:val="-9"/>
        </w:rPr>
        <w:t xml:space="preserve"> </w:t>
      </w:r>
      <w:r>
        <w:t>spiritual,</w:t>
      </w:r>
      <w:r>
        <w:rPr>
          <w:spacing w:val="-6"/>
        </w:rPr>
        <w:t xml:space="preserve"> </w:t>
      </w:r>
      <w:r>
        <w:t>moral,</w:t>
      </w:r>
      <w:r>
        <w:rPr>
          <w:spacing w:val="-6"/>
        </w:rPr>
        <w:t xml:space="preserve"> </w:t>
      </w:r>
      <w:r>
        <w:t>social</w:t>
      </w:r>
      <w:r>
        <w:rPr>
          <w:spacing w:val="-9"/>
        </w:rPr>
        <w:t xml:space="preserve"> </w:t>
      </w:r>
      <w:r>
        <w:t>and</w:t>
      </w:r>
      <w:r>
        <w:rPr>
          <w:spacing w:val="-8"/>
        </w:rPr>
        <w:t xml:space="preserve"> </w:t>
      </w:r>
      <w:r>
        <w:t>cultural</w:t>
      </w:r>
      <w:r>
        <w:rPr>
          <w:spacing w:val="-6"/>
        </w:rPr>
        <w:t xml:space="preserve"> </w:t>
      </w:r>
      <w:r>
        <w:t>development</w:t>
      </w:r>
      <w:r>
        <w:rPr>
          <w:spacing w:val="-6"/>
        </w:rPr>
        <w:t xml:space="preserve"> </w:t>
      </w:r>
      <w:r>
        <w:rPr>
          <w:spacing w:val="-5"/>
        </w:rPr>
        <w:t>by:</w:t>
      </w:r>
    </w:p>
    <w:p w14:paraId="2C85AF59" w14:textId="77777777" w:rsidR="00711654" w:rsidRDefault="00711654">
      <w:pPr>
        <w:pStyle w:val="ListParagraph"/>
        <w:sectPr w:rsidR="00711654">
          <w:headerReference w:type="default" r:id="rId11"/>
          <w:footerReference w:type="default" r:id="rId12"/>
          <w:pgSz w:w="11910" w:h="16840"/>
          <w:pgMar w:top="2100" w:right="1417" w:bottom="1000" w:left="1417" w:header="992" w:footer="819" w:gutter="0"/>
          <w:cols w:space="720"/>
        </w:sectPr>
      </w:pPr>
    </w:p>
    <w:p w14:paraId="2C85AF5A" w14:textId="77777777" w:rsidR="00711654" w:rsidRDefault="00711654">
      <w:pPr>
        <w:pStyle w:val="BodyText"/>
        <w:spacing w:before="249"/>
      </w:pPr>
    </w:p>
    <w:p w14:paraId="2C85AF5B" w14:textId="77777777" w:rsidR="00711654" w:rsidRDefault="00000000">
      <w:pPr>
        <w:pStyle w:val="BodyText"/>
        <w:spacing w:line="249" w:lineRule="auto"/>
        <w:ind w:left="753" w:hanging="10"/>
      </w:pPr>
      <w:r>
        <w:t>-developing</w:t>
      </w:r>
      <w:r>
        <w:rPr>
          <w:spacing w:val="-13"/>
        </w:rPr>
        <w:t xml:space="preserve"> </w:t>
      </w:r>
      <w:r>
        <w:t>awareness</w:t>
      </w:r>
      <w:r>
        <w:rPr>
          <w:spacing w:val="-12"/>
        </w:rPr>
        <w:t xml:space="preserve"> </w:t>
      </w:r>
      <w:r>
        <w:t>of</w:t>
      </w:r>
      <w:r>
        <w:rPr>
          <w:spacing w:val="-13"/>
        </w:rPr>
        <w:t xml:space="preserve"> </w:t>
      </w:r>
      <w:r>
        <w:t>the</w:t>
      </w:r>
      <w:r>
        <w:rPr>
          <w:spacing w:val="-9"/>
        </w:rPr>
        <w:t xml:space="preserve"> </w:t>
      </w:r>
      <w:r>
        <w:t>fundamental</w:t>
      </w:r>
      <w:r>
        <w:rPr>
          <w:spacing w:val="-11"/>
        </w:rPr>
        <w:t xml:space="preserve"> </w:t>
      </w:r>
      <w:r>
        <w:t>questions</w:t>
      </w:r>
      <w:r>
        <w:rPr>
          <w:spacing w:val="-13"/>
        </w:rPr>
        <w:t xml:space="preserve"> </w:t>
      </w:r>
      <w:r>
        <w:t>of</w:t>
      </w:r>
      <w:r>
        <w:rPr>
          <w:spacing w:val="-10"/>
        </w:rPr>
        <w:t xml:space="preserve"> </w:t>
      </w:r>
      <w:r>
        <w:t>life</w:t>
      </w:r>
      <w:r>
        <w:rPr>
          <w:spacing w:val="-10"/>
        </w:rPr>
        <w:t xml:space="preserve"> </w:t>
      </w:r>
      <w:r>
        <w:t>raised</w:t>
      </w:r>
      <w:r>
        <w:rPr>
          <w:spacing w:val="-13"/>
        </w:rPr>
        <w:t xml:space="preserve"> </w:t>
      </w:r>
      <w:r>
        <w:t>by</w:t>
      </w:r>
      <w:r>
        <w:rPr>
          <w:spacing w:val="-11"/>
        </w:rPr>
        <w:t xml:space="preserve"> </w:t>
      </w:r>
      <w:r>
        <w:t>human</w:t>
      </w:r>
      <w:r>
        <w:rPr>
          <w:spacing w:val="-11"/>
        </w:rPr>
        <w:t xml:space="preserve"> </w:t>
      </w:r>
      <w:r>
        <w:t>experiences,</w:t>
      </w:r>
      <w:r>
        <w:rPr>
          <w:spacing w:val="-10"/>
        </w:rPr>
        <w:t xml:space="preserve"> </w:t>
      </w:r>
      <w:r>
        <w:t>and of how religious teachings and other beliefs can relate to them.</w:t>
      </w:r>
    </w:p>
    <w:p w14:paraId="2C85AF5C" w14:textId="77777777" w:rsidR="00711654" w:rsidRDefault="00000000">
      <w:pPr>
        <w:pStyle w:val="BodyText"/>
        <w:spacing w:before="87" w:line="249" w:lineRule="auto"/>
        <w:ind w:left="753" w:hanging="10"/>
      </w:pPr>
      <w:r>
        <w:t>-responding to such questions with reference to the teachings and practices of religions and worldviews relating them to their own understanding and experience.</w:t>
      </w:r>
    </w:p>
    <w:p w14:paraId="2C85AF5D" w14:textId="77777777" w:rsidR="00711654" w:rsidRDefault="00000000">
      <w:pPr>
        <w:pStyle w:val="BodyText"/>
        <w:spacing w:before="87"/>
        <w:ind w:left="743"/>
      </w:pPr>
      <w:r>
        <w:t>-reflecting</w:t>
      </w:r>
      <w:r>
        <w:rPr>
          <w:spacing w:val="-8"/>
        </w:rPr>
        <w:t xml:space="preserve"> </w:t>
      </w:r>
      <w:r>
        <w:t>on</w:t>
      </w:r>
      <w:r>
        <w:rPr>
          <w:spacing w:val="-5"/>
        </w:rPr>
        <w:t xml:space="preserve"> </w:t>
      </w:r>
      <w:r>
        <w:t>their</w:t>
      </w:r>
      <w:r>
        <w:rPr>
          <w:spacing w:val="-5"/>
        </w:rPr>
        <w:t xml:space="preserve"> </w:t>
      </w:r>
      <w:r>
        <w:t>own</w:t>
      </w:r>
      <w:r>
        <w:rPr>
          <w:spacing w:val="-7"/>
        </w:rPr>
        <w:t xml:space="preserve"> </w:t>
      </w:r>
      <w:r>
        <w:t>beliefs,</w:t>
      </w:r>
      <w:r>
        <w:rPr>
          <w:spacing w:val="-4"/>
        </w:rPr>
        <w:t xml:space="preserve"> </w:t>
      </w:r>
      <w:r>
        <w:t>values</w:t>
      </w:r>
      <w:r>
        <w:rPr>
          <w:spacing w:val="-6"/>
        </w:rPr>
        <w:t xml:space="preserve"> </w:t>
      </w:r>
      <w:r>
        <w:t>and</w:t>
      </w:r>
      <w:r>
        <w:rPr>
          <w:spacing w:val="-6"/>
        </w:rPr>
        <w:t xml:space="preserve"> </w:t>
      </w:r>
      <w:r>
        <w:t>experiences</w:t>
      </w:r>
      <w:r>
        <w:rPr>
          <w:spacing w:val="-4"/>
        </w:rPr>
        <w:t xml:space="preserve"> </w:t>
      </w:r>
      <w:r>
        <w:t>in</w:t>
      </w:r>
      <w:r>
        <w:rPr>
          <w:spacing w:val="-4"/>
        </w:rPr>
        <w:t xml:space="preserve"> </w:t>
      </w:r>
      <w:r>
        <w:t>the</w:t>
      </w:r>
      <w:r>
        <w:rPr>
          <w:spacing w:val="-4"/>
        </w:rPr>
        <w:t xml:space="preserve"> </w:t>
      </w:r>
      <w:r>
        <w:t>light</w:t>
      </w:r>
      <w:r>
        <w:rPr>
          <w:spacing w:val="-6"/>
        </w:rPr>
        <w:t xml:space="preserve"> </w:t>
      </w:r>
      <w:r>
        <w:t>of</w:t>
      </w:r>
      <w:r>
        <w:rPr>
          <w:spacing w:val="-6"/>
        </w:rPr>
        <w:t xml:space="preserve"> </w:t>
      </w:r>
      <w:r>
        <w:t>their</w:t>
      </w:r>
      <w:r>
        <w:rPr>
          <w:spacing w:val="-5"/>
        </w:rPr>
        <w:t xml:space="preserve"> </w:t>
      </w:r>
      <w:r>
        <w:rPr>
          <w:spacing w:val="-2"/>
        </w:rPr>
        <w:t>study.</w:t>
      </w:r>
    </w:p>
    <w:p w14:paraId="2C85AF5E" w14:textId="77777777" w:rsidR="00711654" w:rsidRDefault="00000000">
      <w:pPr>
        <w:pStyle w:val="ListParagraph"/>
        <w:numPr>
          <w:ilvl w:val="0"/>
          <w:numId w:val="1"/>
        </w:numPr>
        <w:tabs>
          <w:tab w:val="left" w:pos="383"/>
        </w:tabs>
        <w:spacing w:before="43" w:line="247" w:lineRule="auto"/>
        <w:ind w:right="19"/>
        <w:jc w:val="left"/>
      </w:pPr>
      <w:r>
        <w:t>develop positive attitudes of respect towards other people who hold views and beliefs different from their own, and towards living in a society of diverse religions and worldviews.</w:t>
      </w:r>
    </w:p>
    <w:p w14:paraId="2C85AF5F" w14:textId="77777777" w:rsidR="00711654" w:rsidRDefault="00711654">
      <w:pPr>
        <w:pStyle w:val="BodyText"/>
        <w:spacing w:before="247"/>
      </w:pPr>
    </w:p>
    <w:p w14:paraId="2C85AF60" w14:textId="77777777" w:rsidR="00711654" w:rsidRDefault="00000000">
      <w:pPr>
        <w:pStyle w:val="Heading2"/>
        <w:spacing w:before="1"/>
      </w:pPr>
      <w:r>
        <w:rPr>
          <w:color w:val="2B84BB"/>
        </w:rPr>
        <w:t>Time</w:t>
      </w:r>
      <w:r>
        <w:rPr>
          <w:color w:val="2B84BB"/>
          <w:spacing w:val="-3"/>
        </w:rPr>
        <w:t xml:space="preserve"> </w:t>
      </w:r>
      <w:r>
        <w:rPr>
          <w:color w:val="2B84BB"/>
          <w:spacing w:val="-2"/>
        </w:rPr>
        <w:t>Allocation.</w:t>
      </w:r>
    </w:p>
    <w:p w14:paraId="2C85AF61" w14:textId="77777777" w:rsidR="00711654" w:rsidRDefault="00000000">
      <w:pPr>
        <w:pStyle w:val="BodyText"/>
        <w:spacing w:before="39" w:line="249" w:lineRule="auto"/>
        <w:ind w:left="18" w:right="12" w:hanging="10"/>
        <w:jc w:val="both"/>
      </w:pPr>
      <w:r>
        <w:t>It</w:t>
      </w:r>
      <w:r>
        <w:rPr>
          <w:spacing w:val="-13"/>
        </w:rPr>
        <w:t xml:space="preserve"> </w:t>
      </w:r>
      <w:r>
        <w:t>is</w:t>
      </w:r>
      <w:r>
        <w:rPr>
          <w:spacing w:val="-12"/>
        </w:rPr>
        <w:t xml:space="preserve"> </w:t>
      </w:r>
      <w:r>
        <w:t>recommended</w:t>
      </w:r>
      <w:r>
        <w:rPr>
          <w:spacing w:val="-13"/>
        </w:rPr>
        <w:t xml:space="preserve"> </w:t>
      </w:r>
      <w:r>
        <w:t>that</w:t>
      </w:r>
      <w:r>
        <w:rPr>
          <w:spacing w:val="-12"/>
        </w:rPr>
        <w:t xml:space="preserve"> </w:t>
      </w:r>
      <w:r>
        <w:t>RE</w:t>
      </w:r>
      <w:r>
        <w:rPr>
          <w:spacing w:val="-12"/>
        </w:rPr>
        <w:t xml:space="preserve"> </w:t>
      </w:r>
      <w:r>
        <w:t>is</w:t>
      </w:r>
      <w:r>
        <w:rPr>
          <w:spacing w:val="-12"/>
        </w:rPr>
        <w:t xml:space="preserve"> </w:t>
      </w:r>
      <w:r>
        <w:t>taught</w:t>
      </w:r>
      <w:r>
        <w:rPr>
          <w:spacing w:val="-12"/>
        </w:rPr>
        <w:t xml:space="preserve"> </w:t>
      </w:r>
      <w:r>
        <w:t>for</w:t>
      </w:r>
      <w:r>
        <w:rPr>
          <w:spacing w:val="-13"/>
        </w:rPr>
        <w:t xml:space="preserve"> </w:t>
      </w:r>
      <w:r>
        <w:t>a</w:t>
      </w:r>
      <w:r>
        <w:rPr>
          <w:spacing w:val="-12"/>
        </w:rPr>
        <w:t xml:space="preserve"> </w:t>
      </w:r>
      <w:r>
        <w:t>minimum</w:t>
      </w:r>
      <w:r>
        <w:rPr>
          <w:spacing w:val="-13"/>
        </w:rPr>
        <w:t xml:space="preserve"> </w:t>
      </w:r>
      <w:r>
        <w:t>of</w:t>
      </w:r>
      <w:r>
        <w:rPr>
          <w:spacing w:val="-12"/>
        </w:rPr>
        <w:t xml:space="preserve"> </w:t>
      </w:r>
      <w:r>
        <w:t>36</w:t>
      </w:r>
      <w:r>
        <w:rPr>
          <w:spacing w:val="-12"/>
        </w:rPr>
        <w:t xml:space="preserve"> </w:t>
      </w:r>
      <w:r>
        <w:t>hours</w:t>
      </w:r>
      <w:r>
        <w:rPr>
          <w:spacing w:val="-12"/>
        </w:rPr>
        <w:t xml:space="preserve"> </w:t>
      </w:r>
      <w:r>
        <w:t>per</w:t>
      </w:r>
      <w:r>
        <w:rPr>
          <w:spacing w:val="-12"/>
        </w:rPr>
        <w:t xml:space="preserve"> </w:t>
      </w:r>
      <w:r>
        <w:t>year</w:t>
      </w:r>
      <w:r>
        <w:rPr>
          <w:spacing w:val="-12"/>
        </w:rPr>
        <w:t xml:space="preserve"> </w:t>
      </w:r>
      <w:r>
        <w:t>at</w:t>
      </w:r>
      <w:r>
        <w:rPr>
          <w:spacing w:val="-12"/>
        </w:rPr>
        <w:t xml:space="preserve"> </w:t>
      </w:r>
      <w:r>
        <w:t>Key</w:t>
      </w:r>
      <w:r>
        <w:rPr>
          <w:spacing w:val="-12"/>
        </w:rPr>
        <w:t xml:space="preserve"> </w:t>
      </w:r>
      <w:r>
        <w:t>Stage</w:t>
      </w:r>
      <w:r>
        <w:rPr>
          <w:spacing w:val="-12"/>
        </w:rPr>
        <w:t xml:space="preserve"> </w:t>
      </w:r>
      <w:r>
        <w:t>One,</w:t>
      </w:r>
      <w:r>
        <w:rPr>
          <w:spacing w:val="-12"/>
        </w:rPr>
        <w:t xml:space="preserve"> </w:t>
      </w:r>
      <w:r>
        <w:t>and</w:t>
      </w:r>
      <w:r>
        <w:rPr>
          <w:spacing w:val="-13"/>
        </w:rPr>
        <w:t xml:space="preserve"> </w:t>
      </w:r>
      <w:r>
        <w:t>45</w:t>
      </w:r>
      <w:r>
        <w:rPr>
          <w:spacing w:val="-11"/>
        </w:rPr>
        <w:t xml:space="preserve"> </w:t>
      </w:r>
      <w:r>
        <w:t>hours per year at Key Stage Two.</w:t>
      </w:r>
    </w:p>
    <w:p w14:paraId="2C85AF62" w14:textId="77777777" w:rsidR="00711654" w:rsidRDefault="00000000">
      <w:pPr>
        <w:pStyle w:val="BodyText"/>
        <w:spacing w:before="87"/>
        <w:ind w:left="9"/>
        <w:jc w:val="both"/>
      </w:pPr>
      <w:r>
        <w:t>The</w:t>
      </w:r>
      <w:r>
        <w:rPr>
          <w:spacing w:val="-6"/>
        </w:rPr>
        <w:t xml:space="preserve"> </w:t>
      </w:r>
      <w:r>
        <w:t>time</w:t>
      </w:r>
      <w:r>
        <w:rPr>
          <w:spacing w:val="-6"/>
        </w:rPr>
        <w:t xml:space="preserve"> </w:t>
      </w:r>
      <w:r>
        <w:t>allocated</w:t>
      </w:r>
      <w:r>
        <w:rPr>
          <w:spacing w:val="-8"/>
        </w:rPr>
        <w:t xml:space="preserve"> </w:t>
      </w:r>
      <w:r>
        <w:t>for</w:t>
      </w:r>
      <w:r>
        <w:rPr>
          <w:spacing w:val="-7"/>
        </w:rPr>
        <w:t xml:space="preserve"> </w:t>
      </w:r>
      <w:r>
        <w:t>teaching</w:t>
      </w:r>
      <w:r>
        <w:rPr>
          <w:spacing w:val="-7"/>
        </w:rPr>
        <w:t xml:space="preserve"> </w:t>
      </w:r>
      <w:r>
        <w:t>RE</w:t>
      </w:r>
      <w:r>
        <w:rPr>
          <w:spacing w:val="-5"/>
        </w:rPr>
        <w:t xml:space="preserve"> </w:t>
      </w:r>
      <w:r>
        <w:t>at</w:t>
      </w:r>
      <w:r>
        <w:rPr>
          <w:spacing w:val="-4"/>
        </w:rPr>
        <w:t xml:space="preserve"> </w:t>
      </w:r>
      <w:r>
        <w:t>The</w:t>
      </w:r>
      <w:r>
        <w:rPr>
          <w:spacing w:val="-6"/>
        </w:rPr>
        <w:t xml:space="preserve"> </w:t>
      </w:r>
      <w:r>
        <w:t>Fellowship</w:t>
      </w:r>
      <w:r>
        <w:rPr>
          <w:spacing w:val="-5"/>
        </w:rPr>
        <w:t xml:space="preserve"> is:</w:t>
      </w:r>
    </w:p>
    <w:p w14:paraId="2C85AF63" w14:textId="77777777" w:rsidR="00711654" w:rsidRDefault="00711654">
      <w:pPr>
        <w:pStyle w:val="BodyText"/>
        <w:spacing w:before="145" w:after="1"/>
        <w:rPr>
          <w:sz w:val="20"/>
        </w:rPr>
      </w:pPr>
    </w:p>
    <w:tbl>
      <w:tblPr>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5444"/>
      </w:tblGrid>
      <w:tr w:rsidR="00711654" w14:paraId="2C85AF66" w14:textId="77777777">
        <w:trPr>
          <w:trHeight w:val="337"/>
        </w:trPr>
        <w:tc>
          <w:tcPr>
            <w:tcW w:w="1548" w:type="dxa"/>
          </w:tcPr>
          <w:p w14:paraId="2C85AF64" w14:textId="77777777" w:rsidR="00711654" w:rsidRDefault="00000000">
            <w:pPr>
              <w:pStyle w:val="TableParagraph"/>
            </w:pPr>
            <w:r>
              <w:rPr>
                <w:spacing w:val="-4"/>
              </w:rPr>
              <w:t>EYFS</w:t>
            </w:r>
          </w:p>
        </w:tc>
        <w:tc>
          <w:tcPr>
            <w:tcW w:w="5444" w:type="dxa"/>
          </w:tcPr>
          <w:p w14:paraId="2C85AF65" w14:textId="77777777" w:rsidR="00711654" w:rsidRDefault="00000000">
            <w:pPr>
              <w:pStyle w:val="TableParagraph"/>
            </w:pPr>
            <w:r>
              <w:t>planned</w:t>
            </w:r>
            <w:r>
              <w:rPr>
                <w:spacing w:val="-5"/>
              </w:rPr>
              <w:t xml:space="preserve"> </w:t>
            </w:r>
            <w:r>
              <w:t>within</w:t>
            </w:r>
            <w:r>
              <w:rPr>
                <w:spacing w:val="-5"/>
              </w:rPr>
              <w:t xml:space="preserve"> </w:t>
            </w:r>
            <w:r>
              <w:t>the</w:t>
            </w:r>
            <w:r>
              <w:rPr>
                <w:spacing w:val="-6"/>
              </w:rPr>
              <w:t xml:space="preserve"> </w:t>
            </w:r>
            <w:r>
              <w:t>EYFS</w:t>
            </w:r>
            <w:r>
              <w:rPr>
                <w:spacing w:val="-4"/>
              </w:rPr>
              <w:t xml:space="preserve"> </w:t>
            </w:r>
            <w:r>
              <w:rPr>
                <w:spacing w:val="-2"/>
              </w:rPr>
              <w:t>Framework</w:t>
            </w:r>
          </w:p>
        </w:tc>
      </w:tr>
      <w:tr w:rsidR="00711654" w14:paraId="2C85AF69" w14:textId="77777777">
        <w:trPr>
          <w:trHeight w:val="338"/>
        </w:trPr>
        <w:tc>
          <w:tcPr>
            <w:tcW w:w="1548" w:type="dxa"/>
          </w:tcPr>
          <w:p w14:paraId="2C85AF67" w14:textId="77777777" w:rsidR="00711654" w:rsidRDefault="00000000">
            <w:pPr>
              <w:pStyle w:val="TableParagraph"/>
            </w:pPr>
            <w:r>
              <w:rPr>
                <w:spacing w:val="-5"/>
              </w:rPr>
              <w:t>KS1</w:t>
            </w:r>
          </w:p>
        </w:tc>
        <w:tc>
          <w:tcPr>
            <w:tcW w:w="5444" w:type="dxa"/>
          </w:tcPr>
          <w:p w14:paraId="2C85AF68" w14:textId="77777777" w:rsidR="00711654" w:rsidRDefault="00000000">
            <w:pPr>
              <w:pStyle w:val="TableParagraph"/>
            </w:pPr>
            <w:r>
              <w:t>38</w:t>
            </w:r>
            <w:r>
              <w:rPr>
                <w:spacing w:val="-2"/>
              </w:rPr>
              <w:t xml:space="preserve"> hours</w:t>
            </w:r>
          </w:p>
        </w:tc>
      </w:tr>
      <w:tr w:rsidR="00711654" w14:paraId="2C85AF6C" w14:textId="77777777">
        <w:trPr>
          <w:trHeight w:val="337"/>
        </w:trPr>
        <w:tc>
          <w:tcPr>
            <w:tcW w:w="1548" w:type="dxa"/>
          </w:tcPr>
          <w:p w14:paraId="2C85AF6A" w14:textId="77777777" w:rsidR="00711654" w:rsidRDefault="00000000">
            <w:pPr>
              <w:pStyle w:val="TableParagraph"/>
            </w:pPr>
            <w:r>
              <w:rPr>
                <w:spacing w:val="-5"/>
              </w:rPr>
              <w:t>KS2</w:t>
            </w:r>
          </w:p>
        </w:tc>
        <w:tc>
          <w:tcPr>
            <w:tcW w:w="5444" w:type="dxa"/>
          </w:tcPr>
          <w:p w14:paraId="2C85AF6B" w14:textId="77777777" w:rsidR="00711654" w:rsidRDefault="00000000">
            <w:pPr>
              <w:pStyle w:val="TableParagraph"/>
            </w:pPr>
            <w:r>
              <w:t>45</w:t>
            </w:r>
            <w:r>
              <w:rPr>
                <w:spacing w:val="-2"/>
              </w:rPr>
              <w:t xml:space="preserve"> hours</w:t>
            </w:r>
          </w:p>
        </w:tc>
      </w:tr>
    </w:tbl>
    <w:p w14:paraId="2C85AF6D" w14:textId="77777777" w:rsidR="00711654" w:rsidRDefault="00000000">
      <w:pPr>
        <w:pStyle w:val="BodyText"/>
        <w:spacing w:before="1" w:line="247" w:lineRule="auto"/>
        <w:ind w:left="18" w:right="16" w:hanging="10"/>
        <w:jc w:val="both"/>
      </w:pPr>
      <w:r>
        <w:t>RE</w:t>
      </w:r>
      <w:r>
        <w:rPr>
          <w:spacing w:val="-9"/>
        </w:rPr>
        <w:t xml:space="preserve"> </w:t>
      </w:r>
      <w:r>
        <w:t>curriculum</w:t>
      </w:r>
      <w:r>
        <w:rPr>
          <w:spacing w:val="-10"/>
        </w:rPr>
        <w:t xml:space="preserve"> </w:t>
      </w:r>
      <w:r>
        <w:t>time</w:t>
      </w:r>
      <w:r>
        <w:rPr>
          <w:spacing w:val="-8"/>
        </w:rPr>
        <w:t xml:space="preserve"> </w:t>
      </w:r>
      <w:r>
        <w:t>does</w:t>
      </w:r>
      <w:r>
        <w:rPr>
          <w:spacing w:val="-11"/>
        </w:rPr>
        <w:t xml:space="preserve"> </w:t>
      </w:r>
      <w:r>
        <w:t>not</w:t>
      </w:r>
      <w:r>
        <w:rPr>
          <w:spacing w:val="-8"/>
        </w:rPr>
        <w:t xml:space="preserve"> </w:t>
      </w:r>
      <w:r>
        <w:t>include</w:t>
      </w:r>
      <w:r>
        <w:rPr>
          <w:spacing w:val="-10"/>
        </w:rPr>
        <w:t xml:space="preserve"> </w:t>
      </w:r>
      <w:r>
        <w:t>assembly</w:t>
      </w:r>
      <w:r>
        <w:rPr>
          <w:spacing w:val="-13"/>
        </w:rPr>
        <w:t xml:space="preserve"> </w:t>
      </w:r>
      <w:r>
        <w:t>or</w:t>
      </w:r>
      <w:r>
        <w:rPr>
          <w:spacing w:val="-9"/>
        </w:rPr>
        <w:t xml:space="preserve"> </w:t>
      </w:r>
      <w:r>
        <w:t>collective</w:t>
      </w:r>
      <w:r>
        <w:rPr>
          <w:spacing w:val="-10"/>
        </w:rPr>
        <w:t xml:space="preserve"> </w:t>
      </w:r>
      <w:r>
        <w:t>worship,</w:t>
      </w:r>
      <w:r>
        <w:rPr>
          <w:spacing w:val="-11"/>
        </w:rPr>
        <w:t xml:space="preserve"> </w:t>
      </w:r>
      <w:r>
        <w:t>even</w:t>
      </w:r>
      <w:r>
        <w:rPr>
          <w:spacing w:val="-11"/>
        </w:rPr>
        <w:t xml:space="preserve"> </w:t>
      </w:r>
      <w:r>
        <w:t>when</w:t>
      </w:r>
      <w:r>
        <w:rPr>
          <w:spacing w:val="-11"/>
        </w:rPr>
        <w:t xml:space="preserve"> </w:t>
      </w:r>
      <w:r>
        <w:t>the</w:t>
      </w:r>
      <w:r>
        <w:rPr>
          <w:spacing w:val="-8"/>
        </w:rPr>
        <w:t xml:space="preserve"> </w:t>
      </w:r>
      <w:r>
        <w:t>assembly</w:t>
      </w:r>
      <w:r>
        <w:rPr>
          <w:spacing w:val="-8"/>
        </w:rPr>
        <w:t xml:space="preserve"> </w:t>
      </w:r>
      <w:r>
        <w:t>provides a</w:t>
      </w:r>
      <w:r>
        <w:rPr>
          <w:spacing w:val="-6"/>
        </w:rPr>
        <w:t xml:space="preserve"> </w:t>
      </w:r>
      <w:r>
        <w:t>starting</w:t>
      </w:r>
      <w:r>
        <w:rPr>
          <w:spacing w:val="-9"/>
        </w:rPr>
        <w:t xml:space="preserve"> </w:t>
      </w:r>
      <w:r>
        <w:t>point</w:t>
      </w:r>
      <w:r>
        <w:rPr>
          <w:spacing w:val="-8"/>
        </w:rPr>
        <w:t xml:space="preserve"> </w:t>
      </w:r>
      <w:r>
        <w:t>for</w:t>
      </w:r>
      <w:r>
        <w:rPr>
          <w:spacing w:val="-6"/>
        </w:rPr>
        <w:t xml:space="preserve"> </w:t>
      </w:r>
      <w:r>
        <w:t>curricular</w:t>
      </w:r>
      <w:r>
        <w:rPr>
          <w:spacing w:val="-6"/>
        </w:rPr>
        <w:t xml:space="preserve"> </w:t>
      </w:r>
      <w:r>
        <w:t>work.</w:t>
      </w:r>
      <w:r>
        <w:rPr>
          <w:spacing w:val="-9"/>
        </w:rPr>
        <w:t xml:space="preserve"> </w:t>
      </w:r>
      <w:r>
        <w:t>Christmas</w:t>
      </w:r>
      <w:r>
        <w:rPr>
          <w:spacing w:val="-9"/>
        </w:rPr>
        <w:t xml:space="preserve"> </w:t>
      </w:r>
      <w:r>
        <w:t>and</w:t>
      </w:r>
      <w:r>
        <w:rPr>
          <w:spacing w:val="-8"/>
        </w:rPr>
        <w:t xml:space="preserve"> </w:t>
      </w:r>
      <w:r>
        <w:t>Easter</w:t>
      </w:r>
      <w:r>
        <w:rPr>
          <w:spacing w:val="-6"/>
        </w:rPr>
        <w:t xml:space="preserve"> </w:t>
      </w:r>
      <w:r>
        <w:t>production</w:t>
      </w:r>
      <w:r>
        <w:rPr>
          <w:spacing w:val="-9"/>
        </w:rPr>
        <w:t xml:space="preserve"> </w:t>
      </w:r>
      <w:r>
        <w:t>rehearsals</w:t>
      </w:r>
      <w:r>
        <w:rPr>
          <w:spacing w:val="-9"/>
        </w:rPr>
        <w:t xml:space="preserve"> </w:t>
      </w:r>
      <w:r>
        <w:t>and</w:t>
      </w:r>
      <w:r>
        <w:rPr>
          <w:spacing w:val="-7"/>
        </w:rPr>
        <w:t xml:space="preserve"> </w:t>
      </w:r>
      <w:r>
        <w:t>performances</w:t>
      </w:r>
      <w:r>
        <w:rPr>
          <w:spacing w:val="-5"/>
        </w:rPr>
        <w:t xml:space="preserve"> </w:t>
      </w:r>
      <w:r>
        <w:t>are not RE.</w:t>
      </w:r>
    </w:p>
    <w:p w14:paraId="2C85AF6E" w14:textId="77777777" w:rsidR="00711654" w:rsidRDefault="00711654">
      <w:pPr>
        <w:pStyle w:val="BodyText"/>
        <w:spacing w:before="246"/>
      </w:pPr>
    </w:p>
    <w:p w14:paraId="2C85AF6F" w14:textId="77777777" w:rsidR="00711654" w:rsidRDefault="00000000">
      <w:pPr>
        <w:pStyle w:val="Heading2"/>
      </w:pPr>
      <w:r>
        <w:rPr>
          <w:color w:val="2B84BB"/>
        </w:rPr>
        <w:t>Scheme</w:t>
      </w:r>
      <w:r>
        <w:rPr>
          <w:color w:val="2B84BB"/>
          <w:spacing w:val="-6"/>
        </w:rPr>
        <w:t xml:space="preserve"> </w:t>
      </w:r>
      <w:r>
        <w:rPr>
          <w:color w:val="2B84BB"/>
        </w:rPr>
        <w:t>of</w:t>
      </w:r>
      <w:r>
        <w:rPr>
          <w:color w:val="2B84BB"/>
          <w:spacing w:val="-4"/>
        </w:rPr>
        <w:t xml:space="preserve"> Work</w:t>
      </w:r>
    </w:p>
    <w:p w14:paraId="2C85AF70" w14:textId="77777777" w:rsidR="00711654" w:rsidRDefault="00000000">
      <w:pPr>
        <w:pStyle w:val="BodyText"/>
        <w:spacing w:before="39" w:line="249" w:lineRule="auto"/>
        <w:ind w:left="18" w:right="17" w:hanging="10"/>
        <w:jc w:val="both"/>
      </w:pPr>
      <w:r>
        <w:t>A</w:t>
      </w:r>
      <w:r>
        <w:rPr>
          <w:spacing w:val="-1"/>
        </w:rPr>
        <w:t xml:space="preserve"> </w:t>
      </w:r>
      <w:r>
        <w:t>detailed</w:t>
      </w:r>
      <w:r>
        <w:rPr>
          <w:spacing w:val="-1"/>
        </w:rPr>
        <w:t xml:space="preserve"> </w:t>
      </w:r>
      <w:r>
        <w:t>scheme of</w:t>
      </w:r>
      <w:r>
        <w:rPr>
          <w:spacing w:val="-1"/>
        </w:rPr>
        <w:t xml:space="preserve"> </w:t>
      </w:r>
      <w:r>
        <w:t>work</w:t>
      </w:r>
      <w:r>
        <w:rPr>
          <w:spacing w:val="-2"/>
        </w:rPr>
        <w:t xml:space="preserve"> </w:t>
      </w:r>
      <w:r>
        <w:t>is available for teachers and</w:t>
      </w:r>
      <w:r>
        <w:rPr>
          <w:spacing w:val="-1"/>
        </w:rPr>
        <w:t xml:space="preserve"> </w:t>
      </w:r>
      <w:r>
        <w:t>other interested</w:t>
      </w:r>
      <w:r>
        <w:rPr>
          <w:spacing w:val="-1"/>
        </w:rPr>
        <w:t xml:space="preserve"> </w:t>
      </w:r>
      <w:r>
        <w:t>people</w:t>
      </w:r>
      <w:r>
        <w:rPr>
          <w:spacing w:val="-2"/>
        </w:rPr>
        <w:t xml:space="preserve"> </w:t>
      </w:r>
      <w:r>
        <w:t>alongside this policy. It has been written in the light of the Agreed Syllabus</w:t>
      </w:r>
    </w:p>
    <w:p w14:paraId="2C85AF71" w14:textId="77777777" w:rsidR="00711654" w:rsidRDefault="00711654">
      <w:pPr>
        <w:pStyle w:val="BodyText"/>
        <w:spacing w:before="134"/>
        <w:rPr>
          <w:sz w:val="20"/>
        </w:rPr>
      </w:pPr>
    </w:p>
    <w:tbl>
      <w:tblPr>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7"/>
        <w:gridCol w:w="7444"/>
      </w:tblGrid>
      <w:tr w:rsidR="00711654" w14:paraId="2C85AF74" w14:textId="77777777">
        <w:trPr>
          <w:trHeight w:val="338"/>
        </w:trPr>
        <w:tc>
          <w:tcPr>
            <w:tcW w:w="1577" w:type="dxa"/>
          </w:tcPr>
          <w:p w14:paraId="2C85AF72" w14:textId="77777777" w:rsidR="00711654" w:rsidRDefault="00000000">
            <w:pPr>
              <w:pStyle w:val="TableParagraph"/>
            </w:pPr>
            <w:r>
              <w:rPr>
                <w:spacing w:val="-4"/>
              </w:rPr>
              <w:t>EYFS</w:t>
            </w:r>
          </w:p>
        </w:tc>
        <w:tc>
          <w:tcPr>
            <w:tcW w:w="7444" w:type="dxa"/>
          </w:tcPr>
          <w:p w14:paraId="2C85AF73" w14:textId="77777777" w:rsidR="00711654" w:rsidRDefault="00000000">
            <w:pPr>
              <w:pStyle w:val="TableParagraph"/>
            </w:pPr>
            <w:r>
              <w:t>themes</w:t>
            </w:r>
            <w:r>
              <w:rPr>
                <w:spacing w:val="-4"/>
              </w:rPr>
              <w:t xml:space="preserve"> </w:t>
            </w:r>
            <w:r>
              <w:t>emerging</w:t>
            </w:r>
            <w:r>
              <w:rPr>
                <w:spacing w:val="-6"/>
              </w:rPr>
              <w:t xml:space="preserve"> </w:t>
            </w:r>
            <w:r>
              <w:t>from</w:t>
            </w:r>
            <w:r>
              <w:rPr>
                <w:spacing w:val="-6"/>
              </w:rPr>
              <w:t xml:space="preserve"> </w:t>
            </w:r>
            <w:r>
              <w:t>the</w:t>
            </w:r>
            <w:r>
              <w:rPr>
                <w:spacing w:val="-9"/>
              </w:rPr>
              <w:t xml:space="preserve"> </w:t>
            </w:r>
            <w:r>
              <w:t>EYFS</w:t>
            </w:r>
            <w:r>
              <w:rPr>
                <w:spacing w:val="-4"/>
              </w:rPr>
              <w:t xml:space="preserve"> </w:t>
            </w:r>
            <w:r>
              <w:rPr>
                <w:spacing w:val="-2"/>
              </w:rPr>
              <w:t>Framework</w:t>
            </w:r>
          </w:p>
        </w:tc>
      </w:tr>
      <w:tr w:rsidR="00711654" w14:paraId="2C85AF77" w14:textId="77777777">
        <w:trPr>
          <w:trHeight w:val="337"/>
        </w:trPr>
        <w:tc>
          <w:tcPr>
            <w:tcW w:w="1577" w:type="dxa"/>
          </w:tcPr>
          <w:p w14:paraId="2C85AF75" w14:textId="77777777" w:rsidR="00711654" w:rsidRDefault="00000000">
            <w:pPr>
              <w:pStyle w:val="TableParagraph"/>
            </w:pPr>
            <w:r>
              <w:rPr>
                <w:spacing w:val="-5"/>
              </w:rPr>
              <w:t>KS1</w:t>
            </w:r>
          </w:p>
        </w:tc>
        <w:tc>
          <w:tcPr>
            <w:tcW w:w="7444" w:type="dxa"/>
          </w:tcPr>
          <w:p w14:paraId="2C85AF76" w14:textId="77777777" w:rsidR="00711654" w:rsidRDefault="00000000">
            <w:pPr>
              <w:pStyle w:val="TableParagraph"/>
            </w:pPr>
            <w:r>
              <w:t>Christianity,</w:t>
            </w:r>
            <w:r>
              <w:rPr>
                <w:spacing w:val="-13"/>
              </w:rPr>
              <w:t xml:space="preserve"> </w:t>
            </w:r>
            <w:r>
              <w:t>Judaism</w:t>
            </w:r>
            <w:r>
              <w:rPr>
                <w:spacing w:val="-12"/>
              </w:rPr>
              <w:t xml:space="preserve"> </w:t>
            </w:r>
            <w:r>
              <w:t>and</w:t>
            </w:r>
            <w:r>
              <w:rPr>
                <w:spacing w:val="-13"/>
              </w:rPr>
              <w:t xml:space="preserve"> </w:t>
            </w:r>
            <w:r>
              <w:rPr>
                <w:spacing w:val="-2"/>
              </w:rPr>
              <w:t>Muslim</w:t>
            </w:r>
          </w:p>
        </w:tc>
      </w:tr>
      <w:tr w:rsidR="00711654" w14:paraId="2C85AF7A" w14:textId="77777777">
        <w:trPr>
          <w:trHeight w:val="337"/>
        </w:trPr>
        <w:tc>
          <w:tcPr>
            <w:tcW w:w="1577" w:type="dxa"/>
          </w:tcPr>
          <w:p w14:paraId="2C85AF78" w14:textId="77777777" w:rsidR="00711654" w:rsidRDefault="00000000">
            <w:pPr>
              <w:pStyle w:val="TableParagraph"/>
            </w:pPr>
            <w:r>
              <w:t>Lower</w:t>
            </w:r>
            <w:r>
              <w:rPr>
                <w:spacing w:val="-6"/>
              </w:rPr>
              <w:t xml:space="preserve"> </w:t>
            </w:r>
            <w:r>
              <w:rPr>
                <w:spacing w:val="-5"/>
              </w:rPr>
              <w:t>KS2</w:t>
            </w:r>
          </w:p>
        </w:tc>
        <w:tc>
          <w:tcPr>
            <w:tcW w:w="7444" w:type="dxa"/>
          </w:tcPr>
          <w:p w14:paraId="2C85AF79" w14:textId="77777777" w:rsidR="00711654" w:rsidRDefault="00000000">
            <w:pPr>
              <w:pStyle w:val="TableParagraph"/>
            </w:pPr>
            <w:r>
              <w:t>Christianity,</w:t>
            </w:r>
            <w:r>
              <w:rPr>
                <w:spacing w:val="-13"/>
              </w:rPr>
              <w:t xml:space="preserve"> </w:t>
            </w:r>
            <w:r>
              <w:t>Sikhism</w:t>
            </w:r>
            <w:r>
              <w:rPr>
                <w:spacing w:val="-12"/>
              </w:rPr>
              <w:t xml:space="preserve"> </w:t>
            </w:r>
            <w:r>
              <w:t>and</w:t>
            </w:r>
            <w:r>
              <w:rPr>
                <w:spacing w:val="-13"/>
              </w:rPr>
              <w:t xml:space="preserve"> </w:t>
            </w:r>
            <w:r>
              <w:rPr>
                <w:spacing w:val="-2"/>
              </w:rPr>
              <w:t>Hinduism</w:t>
            </w:r>
          </w:p>
        </w:tc>
      </w:tr>
      <w:tr w:rsidR="00711654" w14:paraId="2C85AF7D" w14:textId="77777777">
        <w:trPr>
          <w:trHeight w:val="338"/>
        </w:trPr>
        <w:tc>
          <w:tcPr>
            <w:tcW w:w="1577" w:type="dxa"/>
          </w:tcPr>
          <w:p w14:paraId="2C85AF7B" w14:textId="77777777" w:rsidR="00711654" w:rsidRDefault="00000000">
            <w:pPr>
              <w:pStyle w:val="TableParagraph"/>
            </w:pPr>
            <w:r>
              <w:t>Upper</w:t>
            </w:r>
            <w:r>
              <w:rPr>
                <w:spacing w:val="-3"/>
              </w:rPr>
              <w:t xml:space="preserve"> </w:t>
            </w:r>
            <w:r>
              <w:rPr>
                <w:spacing w:val="-5"/>
              </w:rPr>
              <w:t>KS2</w:t>
            </w:r>
          </w:p>
        </w:tc>
        <w:tc>
          <w:tcPr>
            <w:tcW w:w="7444" w:type="dxa"/>
          </w:tcPr>
          <w:p w14:paraId="2C85AF7C" w14:textId="77777777" w:rsidR="00711654" w:rsidRDefault="00000000">
            <w:pPr>
              <w:pStyle w:val="TableParagraph"/>
            </w:pPr>
            <w:r>
              <w:t>Christianity,</w:t>
            </w:r>
            <w:r>
              <w:rPr>
                <w:spacing w:val="-11"/>
              </w:rPr>
              <w:t xml:space="preserve"> </w:t>
            </w:r>
            <w:r>
              <w:t>Muslim</w:t>
            </w:r>
            <w:r>
              <w:rPr>
                <w:spacing w:val="-12"/>
              </w:rPr>
              <w:t xml:space="preserve"> </w:t>
            </w:r>
            <w:r>
              <w:t>and</w:t>
            </w:r>
            <w:r>
              <w:rPr>
                <w:spacing w:val="-12"/>
              </w:rPr>
              <w:t xml:space="preserve"> </w:t>
            </w:r>
            <w:r>
              <w:rPr>
                <w:spacing w:val="-2"/>
              </w:rPr>
              <w:t>Judaism</w:t>
            </w:r>
          </w:p>
        </w:tc>
      </w:tr>
    </w:tbl>
    <w:p w14:paraId="2C85AF7E" w14:textId="77777777" w:rsidR="00711654" w:rsidRDefault="00711654">
      <w:pPr>
        <w:pStyle w:val="BodyText"/>
        <w:spacing w:before="92"/>
      </w:pPr>
    </w:p>
    <w:p w14:paraId="2C85AF7F" w14:textId="77777777" w:rsidR="00711654" w:rsidRDefault="00000000">
      <w:pPr>
        <w:pStyle w:val="Heading2"/>
        <w:spacing w:before="1"/>
      </w:pPr>
      <w:r>
        <w:rPr>
          <w:color w:val="2B84BB"/>
        </w:rPr>
        <w:t>Teaching</w:t>
      </w:r>
      <w:r>
        <w:rPr>
          <w:color w:val="2B84BB"/>
          <w:spacing w:val="-14"/>
        </w:rPr>
        <w:t xml:space="preserve"> </w:t>
      </w:r>
      <w:r>
        <w:rPr>
          <w:color w:val="2B84BB"/>
        </w:rPr>
        <w:t>and</w:t>
      </w:r>
      <w:r>
        <w:rPr>
          <w:color w:val="2B84BB"/>
          <w:spacing w:val="-13"/>
        </w:rPr>
        <w:t xml:space="preserve"> </w:t>
      </w:r>
      <w:r>
        <w:rPr>
          <w:color w:val="2B84BB"/>
        </w:rPr>
        <w:t>Learning</w:t>
      </w:r>
      <w:r>
        <w:rPr>
          <w:color w:val="2B84BB"/>
          <w:spacing w:val="-14"/>
        </w:rPr>
        <w:t xml:space="preserve"> </w:t>
      </w:r>
      <w:r>
        <w:rPr>
          <w:color w:val="2B84BB"/>
          <w:spacing w:val="-2"/>
        </w:rPr>
        <w:t>Strategies</w:t>
      </w:r>
    </w:p>
    <w:p w14:paraId="2C85AF80" w14:textId="77777777" w:rsidR="00711654" w:rsidRDefault="00000000">
      <w:pPr>
        <w:pStyle w:val="BodyText"/>
        <w:spacing w:before="39" w:line="247" w:lineRule="auto"/>
        <w:ind w:left="18" w:right="14" w:hanging="10"/>
        <w:jc w:val="both"/>
      </w:pPr>
      <w:r>
        <w:t>Our policy is to aim to ensure the use in RE of art, drama, thinking skills, speaking and listening activities, visits, posters, photographs, videos, ICT use, display work and other active learning strategies.</w:t>
      </w:r>
      <w:r>
        <w:rPr>
          <w:spacing w:val="40"/>
        </w:rPr>
        <w:t xml:space="preserve"> </w:t>
      </w:r>
      <w:r>
        <w:t>Cross curricular work is encouraged, in line with whole school policy on teaching and learning.</w:t>
      </w:r>
      <w:r>
        <w:rPr>
          <w:spacing w:val="40"/>
        </w:rPr>
        <w:t xml:space="preserve"> </w:t>
      </w:r>
      <w:r>
        <w:t>We recognise the importance of teaching to the Agreed Syllabus/our chosen syllabus in a creative, knowledge-rich, broad and balanced way.</w:t>
      </w:r>
    </w:p>
    <w:p w14:paraId="2C85AF81" w14:textId="77777777" w:rsidR="00711654" w:rsidRDefault="00711654">
      <w:pPr>
        <w:pStyle w:val="BodyText"/>
        <w:spacing w:line="247" w:lineRule="auto"/>
        <w:jc w:val="both"/>
        <w:sectPr w:rsidR="00711654">
          <w:pgSz w:w="11910" w:h="16840"/>
          <w:pgMar w:top="2100" w:right="1417" w:bottom="1000" w:left="1417" w:header="992" w:footer="819" w:gutter="0"/>
          <w:cols w:space="720"/>
        </w:sectPr>
      </w:pPr>
    </w:p>
    <w:p w14:paraId="2C85AF82" w14:textId="77777777" w:rsidR="00711654" w:rsidRDefault="00711654">
      <w:pPr>
        <w:pStyle w:val="BodyText"/>
        <w:spacing w:before="176"/>
        <w:rPr>
          <w:sz w:val="28"/>
        </w:rPr>
      </w:pPr>
    </w:p>
    <w:p w14:paraId="2C85AF83" w14:textId="77777777" w:rsidR="00711654" w:rsidRDefault="00000000">
      <w:pPr>
        <w:pStyle w:val="Heading2"/>
      </w:pPr>
      <w:r>
        <w:rPr>
          <w:color w:val="2B84BB"/>
          <w:spacing w:val="-2"/>
        </w:rPr>
        <w:t>Resources</w:t>
      </w:r>
    </w:p>
    <w:p w14:paraId="2C85AF84" w14:textId="77777777" w:rsidR="00711654" w:rsidRDefault="00000000">
      <w:pPr>
        <w:pStyle w:val="BodyText"/>
        <w:spacing w:before="39" w:line="249" w:lineRule="auto"/>
        <w:ind w:left="18" w:right="12" w:hanging="10"/>
        <w:jc w:val="both"/>
      </w:pPr>
      <w:r>
        <w:t>We have a wide range of resources, to support our RE teaching, which includes books, religious artefacts, journal subscriptions, posters, art work and story sacks.</w:t>
      </w:r>
    </w:p>
    <w:p w14:paraId="2C85AF85" w14:textId="77777777" w:rsidR="00711654" w:rsidRDefault="00000000">
      <w:pPr>
        <w:pStyle w:val="BodyText"/>
        <w:spacing w:before="87"/>
        <w:ind w:left="9"/>
        <w:jc w:val="both"/>
      </w:pPr>
      <w:r>
        <w:t>A</w:t>
      </w:r>
      <w:r>
        <w:rPr>
          <w:spacing w:val="-7"/>
        </w:rPr>
        <w:t xml:space="preserve"> </w:t>
      </w:r>
      <w:r>
        <w:t>regular</w:t>
      </w:r>
      <w:r>
        <w:rPr>
          <w:spacing w:val="-5"/>
        </w:rPr>
        <w:t xml:space="preserve"> </w:t>
      </w:r>
      <w:r>
        <w:t>audit</w:t>
      </w:r>
      <w:r>
        <w:rPr>
          <w:spacing w:val="-6"/>
        </w:rPr>
        <w:t xml:space="preserve"> </w:t>
      </w:r>
      <w:r>
        <w:t>of</w:t>
      </w:r>
      <w:r>
        <w:rPr>
          <w:spacing w:val="-4"/>
        </w:rPr>
        <w:t xml:space="preserve"> </w:t>
      </w:r>
      <w:r>
        <w:t>resources</w:t>
      </w:r>
      <w:r>
        <w:rPr>
          <w:spacing w:val="-4"/>
        </w:rPr>
        <w:t xml:space="preserve"> </w:t>
      </w:r>
      <w:r>
        <w:t>takes</w:t>
      </w:r>
      <w:r>
        <w:rPr>
          <w:spacing w:val="-3"/>
        </w:rPr>
        <w:t xml:space="preserve"> </w:t>
      </w:r>
      <w:r>
        <w:t>place</w:t>
      </w:r>
      <w:r>
        <w:rPr>
          <w:spacing w:val="-5"/>
        </w:rPr>
        <w:t xml:space="preserve"> </w:t>
      </w:r>
      <w:r>
        <w:t>by</w:t>
      </w:r>
      <w:r>
        <w:rPr>
          <w:spacing w:val="-4"/>
        </w:rPr>
        <w:t xml:space="preserve"> </w:t>
      </w:r>
      <w:r>
        <w:t>the</w:t>
      </w:r>
      <w:r>
        <w:rPr>
          <w:spacing w:val="-6"/>
        </w:rPr>
        <w:t xml:space="preserve"> </w:t>
      </w:r>
      <w:r>
        <w:t>RE</w:t>
      </w:r>
      <w:r>
        <w:rPr>
          <w:spacing w:val="-6"/>
        </w:rPr>
        <w:t xml:space="preserve"> </w:t>
      </w:r>
      <w:r>
        <w:t>subject</w:t>
      </w:r>
      <w:r>
        <w:rPr>
          <w:spacing w:val="-4"/>
        </w:rPr>
        <w:t xml:space="preserve"> </w:t>
      </w:r>
      <w:r>
        <w:t>leader</w:t>
      </w:r>
      <w:r>
        <w:rPr>
          <w:spacing w:val="-4"/>
        </w:rPr>
        <w:t xml:space="preserve"> </w:t>
      </w:r>
      <w:r>
        <w:t>in</w:t>
      </w:r>
      <w:r>
        <w:rPr>
          <w:spacing w:val="-7"/>
        </w:rPr>
        <w:t xml:space="preserve"> </w:t>
      </w:r>
      <w:r>
        <w:t>order</w:t>
      </w:r>
      <w:r>
        <w:rPr>
          <w:spacing w:val="-6"/>
        </w:rPr>
        <w:t xml:space="preserve"> </w:t>
      </w:r>
      <w:r>
        <w:t>to</w:t>
      </w:r>
      <w:r>
        <w:rPr>
          <w:spacing w:val="-3"/>
        </w:rPr>
        <w:t xml:space="preserve"> </w:t>
      </w:r>
      <w:r>
        <w:t>update</w:t>
      </w:r>
      <w:r>
        <w:rPr>
          <w:spacing w:val="-6"/>
        </w:rPr>
        <w:t xml:space="preserve"> </w:t>
      </w:r>
      <w:r>
        <w:t>our</w:t>
      </w:r>
      <w:r>
        <w:rPr>
          <w:spacing w:val="-4"/>
        </w:rPr>
        <w:t xml:space="preserve"> </w:t>
      </w:r>
      <w:r>
        <w:rPr>
          <w:spacing w:val="-2"/>
        </w:rPr>
        <w:t>collection.</w:t>
      </w:r>
    </w:p>
    <w:p w14:paraId="2C85AF86" w14:textId="77777777" w:rsidR="00711654" w:rsidRDefault="00711654">
      <w:pPr>
        <w:pStyle w:val="BodyText"/>
        <w:spacing w:before="193"/>
      </w:pPr>
    </w:p>
    <w:p w14:paraId="2C85AF87" w14:textId="77777777" w:rsidR="00711654" w:rsidRDefault="00000000">
      <w:pPr>
        <w:pStyle w:val="Heading2"/>
      </w:pPr>
      <w:r>
        <w:rPr>
          <w:color w:val="2B84BB"/>
        </w:rPr>
        <w:t>Visits</w:t>
      </w:r>
      <w:r>
        <w:rPr>
          <w:color w:val="2B84BB"/>
          <w:spacing w:val="-3"/>
        </w:rPr>
        <w:t xml:space="preserve"> </w:t>
      </w:r>
      <w:r>
        <w:rPr>
          <w:color w:val="2B84BB"/>
        </w:rPr>
        <w:t>and</w:t>
      </w:r>
      <w:r>
        <w:rPr>
          <w:color w:val="2B84BB"/>
          <w:spacing w:val="-2"/>
        </w:rPr>
        <w:t xml:space="preserve"> visitors</w:t>
      </w:r>
    </w:p>
    <w:p w14:paraId="2C85AF88" w14:textId="77777777" w:rsidR="00711654" w:rsidRDefault="00000000">
      <w:pPr>
        <w:pStyle w:val="BodyText"/>
        <w:spacing w:before="40" w:line="247" w:lineRule="auto"/>
        <w:ind w:left="18" w:right="12" w:hanging="10"/>
        <w:jc w:val="both"/>
      </w:pPr>
      <w:r>
        <w:t>We are able</w:t>
      </w:r>
      <w:r>
        <w:rPr>
          <w:spacing w:val="-3"/>
        </w:rPr>
        <w:t xml:space="preserve"> </w:t>
      </w:r>
      <w:r>
        <w:t>to</w:t>
      </w:r>
      <w:r>
        <w:rPr>
          <w:spacing w:val="-2"/>
        </w:rPr>
        <w:t xml:space="preserve"> </w:t>
      </w:r>
      <w:r>
        <w:t>visit places</w:t>
      </w:r>
      <w:r>
        <w:rPr>
          <w:spacing w:val="-6"/>
        </w:rPr>
        <w:t xml:space="preserve"> </w:t>
      </w:r>
      <w:r>
        <w:t>of</w:t>
      </w:r>
      <w:r>
        <w:rPr>
          <w:spacing w:val="-1"/>
        </w:rPr>
        <w:t xml:space="preserve"> </w:t>
      </w:r>
      <w:r>
        <w:t>worship</w:t>
      </w:r>
      <w:r>
        <w:rPr>
          <w:spacing w:val="-1"/>
        </w:rPr>
        <w:t xml:space="preserve"> </w:t>
      </w:r>
      <w:r>
        <w:t>in</w:t>
      </w:r>
      <w:r>
        <w:rPr>
          <w:spacing w:val="-2"/>
        </w:rPr>
        <w:t xml:space="preserve"> </w:t>
      </w:r>
      <w:r>
        <w:t>the immediate vicinity</w:t>
      </w:r>
      <w:r>
        <w:rPr>
          <w:spacing w:val="-3"/>
        </w:rPr>
        <w:t xml:space="preserve"> </w:t>
      </w:r>
      <w:r>
        <w:t>of</w:t>
      </w:r>
      <w:r>
        <w:rPr>
          <w:spacing w:val="-1"/>
        </w:rPr>
        <w:t xml:space="preserve"> </w:t>
      </w:r>
      <w:r>
        <w:t>the</w:t>
      </w:r>
      <w:r>
        <w:rPr>
          <w:spacing w:val="-3"/>
        </w:rPr>
        <w:t xml:space="preserve"> </w:t>
      </w:r>
      <w:r>
        <w:t>school,</w:t>
      </w:r>
      <w:r>
        <w:rPr>
          <w:spacing w:val="-3"/>
        </w:rPr>
        <w:t xml:space="preserve"> </w:t>
      </w:r>
      <w:r>
        <w:t>where faith</w:t>
      </w:r>
      <w:r>
        <w:rPr>
          <w:spacing w:val="-2"/>
        </w:rPr>
        <w:t xml:space="preserve"> </w:t>
      </w:r>
      <w:r>
        <w:t>leaders</w:t>
      </w:r>
      <w:r>
        <w:rPr>
          <w:spacing w:val="-1"/>
        </w:rPr>
        <w:t xml:space="preserve"> </w:t>
      </w:r>
      <w:r>
        <w:t>and other</w:t>
      </w:r>
      <w:r>
        <w:rPr>
          <w:spacing w:val="-6"/>
        </w:rPr>
        <w:t xml:space="preserve"> </w:t>
      </w:r>
      <w:r>
        <w:t>members</w:t>
      </w:r>
      <w:r>
        <w:rPr>
          <w:spacing w:val="-5"/>
        </w:rPr>
        <w:t xml:space="preserve"> </w:t>
      </w:r>
      <w:r>
        <w:t>of</w:t>
      </w:r>
      <w:r>
        <w:rPr>
          <w:spacing w:val="-3"/>
        </w:rPr>
        <w:t xml:space="preserve"> </w:t>
      </w:r>
      <w:r>
        <w:t>the</w:t>
      </w:r>
      <w:r>
        <w:rPr>
          <w:spacing w:val="-3"/>
        </w:rPr>
        <w:t xml:space="preserve"> </w:t>
      </w:r>
      <w:r>
        <w:t>community</w:t>
      </w:r>
      <w:r>
        <w:rPr>
          <w:spacing w:val="-3"/>
        </w:rPr>
        <w:t xml:space="preserve"> </w:t>
      </w:r>
      <w:r>
        <w:t>are</w:t>
      </w:r>
      <w:r>
        <w:rPr>
          <w:spacing w:val="-5"/>
        </w:rPr>
        <w:t xml:space="preserve"> </w:t>
      </w:r>
      <w:r>
        <w:t>willing</w:t>
      </w:r>
      <w:r>
        <w:rPr>
          <w:spacing w:val="-4"/>
        </w:rPr>
        <w:t xml:space="preserve"> </w:t>
      </w:r>
      <w:r>
        <w:t>to</w:t>
      </w:r>
      <w:r>
        <w:rPr>
          <w:spacing w:val="-5"/>
        </w:rPr>
        <w:t xml:space="preserve"> </w:t>
      </w:r>
      <w:r>
        <w:t>meet</w:t>
      </w:r>
      <w:r>
        <w:rPr>
          <w:spacing w:val="-5"/>
        </w:rPr>
        <w:t xml:space="preserve"> </w:t>
      </w:r>
      <w:r>
        <w:t>with</w:t>
      </w:r>
      <w:r>
        <w:rPr>
          <w:spacing w:val="-3"/>
        </w:rPr>
        <w:t xml:space="preserve"> </w:t>
      </w:r>
      <w:r>
        <w:t>children</w:t>
      </w:r>
      <w:r>
        <w:rPr>
          <w:spacing w:val="-6"/>
        </w:rPr>
        <w:t xml:space="preserve"> </w:t>
      </w:r>
      <w:r>
        <w:t>and</w:t>
      </w:r>
      <w:r>
        <w:rPr>
          <w:spacing w:val="-5"/>
        </w:rPr>
        <w:t xml:space="preserve"> </w:t>
      </w:r>
      <w:r>
        <w:t>be</w:t>
      </w:r>
      <w:r>
        <w:rPr>
          <w:spacing w:val="-5"/>
        </w:rPr>
        <w:t xml:space="preserve"> </w:t>
      </w:r>
      <w:r>
        <w:t>involved</w:t>
      </w:r>
      <w:r>
        <w:rPr>
          <w:spacing w:val="-3"/>
        </w:rPr>
        <w:t xml:space="preserve"> </w:t>
      </w:r>
      <w:r>
        <w:t>in</w:t>
      </w:r>
      <w:r>
        <w:rPr>
          <w:spacing w:val="-4"/>
        </w:rPr>
        <w:t xml:space="preserve"> </w:t>
      </w:r>
      <w:r>
        <w:t>the</w:t>
      </w:r>
      <w:r>
        <w:rPr>
          <w:spacing w:val="-5"/>
        </w:rPr>
        <w:t xml:space="preserve"> </w:t>
      </w:r>
      <w:r>
        <w:t>teaching</w:t>
      </w:r>
      <w:r>
        <w:rPr>
          <w:spacing w:val="-4"/>
        </w:rPr>
        <w:t xml:space="preserve"> </w:t>
      </w:r>
      <w:r>
        <w:t>of RE.</w:t>
      </w:r>
      <w:r>
        <w:rPr>
          <w:spacing w:val="35"/>
        </w:rPr>
        <w:t xml:space="preserve"> </w:t>
      </w:r>
      <w:r>
        <w:t>We</w:t>
      </w:r>
      <w:r>
        <w:rPr>
          <w:spacing w:val="-7"/>
        </w:rPr>
        <w:t xml:space="preserve"> </w:t>
      </w:r>
      <w:r>
        <w:t>aim</w:t>
      </w:r>
      <w:r>
        <w:rPr>
          <w:spacing w:val="-9"/>
        </w:rPr>
        <w:t xml:space="preserve"> </w:t>
      </w:r>
      <w:r>
        <w:t>to</w:t>
      </w:r>
      <w:r>
        <w:rPr>
          <w:spacing w:val="-6"/>
        </w:rPr>
        <w:t xml:space="preserve"> </w:t>
      </w:r>
      <w:r>
        <w:t>use</w:t>
      </w:r>
      <w:r>
        <w:rPr>
          <w:spacing w:val="-7"/>
        </w:rPr>
        <w:t xml:space="preserve"> </w:t>
      </w:r>
      <w:r>
        <w:t>this</w:t>
      </w:r>
      <w:r>
        <w:rPr>
          <w:spacing w:val="-8"/>
        </w:rPr>
        <w:t xml:space="preserve"> </w:t>
      </w:r>
      <w:r>
        <w:t>valuable</w:t>
      </w:r>
      <w:r>
        <w:rPr>
          <w:spacing w:val="-7"/>
        </w:rPr>
        <w:t xml:space="preserve"> </w:t>
      </w:r>
      <w:r>
        <w:t>resource</w:t>
      </w:r>
      <w:r>
        <w:rPr>
          <w:spacing w:val="-7"/>
        </w:rPr>
        <w:t xml:space="preserve"> </w:t>
      </w:r>
      <w:r>
        <w:t>for</w:t>
      </w:r>
      <w:r>
        <w:rPr>
          <w:spacing w:val="-8"/>
        </w:rPr>
        <w:t xml:space="preserve"> </w:t>
      </w:r>
      <w:r>
        <w:t>all</w:t>
      </w:r>
      <w:r>
        <w:rPr>
          <w:spacing w:val="-8"/>
        </w:rPr>
        <w:t xml:space="preserve"> </w:t>
      </w:r>
      <w:r>
        <w:t>classes.</w:t>
      </w:r>
      <w:r>
        <w:rPr>
          <w:spacing w:val="35"/>
        </w:rPr>
        <w:t xml:space="preserve"> </w:t>
      </w:r>
      <w:r>
        <w:t>All</w:t>
      </w:r>
      <w:r>
        <w:rPr>
          <w:spacing w:val="-8"/>
        </w:rPr>
        <w:t xml:space="preserve"> </w:t>
      </w:r>
      <w:r>
        <w:t>pupils</w:t>
      </w:r>
      <w:r>
        <w:rPr>
          <w:spacing w:val="-8"/>
        </w:rPr>
        <w:t xml:space="preserve"> </w:t>
      </w:r>
      <w:r>
        <w:t>have</w:t>
      </w:r>
      <w:r>
        <w:rPr>
          <w:spacing w:val="-7"/>
        </w:rPr>
        <w:t xml:space="preserve"> </w:t>
      </w:r>
      <w:r>
        <w:t>the</w:t>
      </w:r>
      <w:r>
        <w:rPr>
          <w:spacing w:val="-7"/>
        </w:rPr>
        <w:t xml:space="preserve"> </w:t>
      </w:r>
      <w:r>
        <w:t>opportunity</w:t>
      </w:r>
      <w:r>
        <w:rPr>
          <w:spacing w:val="-7"/>
        </w:rPr>
        <w:t xml:space="preserve"> </w:t>
      </w:r>
      <w:r>
        <w:t>to</w:t>
      </w:r>
      <w:r>
        <w:rPr>
          <w:spacing w:val="-9"/>
        </w:rPr>
        <w:t xml:space="preserve"> </w:t>
      </w:r>
      <w:r>
        <w:t>visit</w:t>
      </w:r>
      <w:r>
        <w:rPr>
          <w:spacing w:val="-7"/>
        </w:rPr>
        <w:t xml:space="preserve"> </w:t>
      </w:r>
      <w:r>
        <w:t>a</w:t>
      </w:r>
      <w:r>
        <w:rPr>
          <w:spacing w:val="-8"/>
        </w:rPr>
        <w:t xml:space="preserve"> </w:t>
      </w:r>
      <w:r>
        <w:t>place of worship and participate in the visit of a representative to their RE class.</w:t>
      </w:r>
    </w:p>
    <w:p w14:paraId="2C85AF89" w14:textId="77777777" w:rsidR="00711654" w:rsidRDefault="00000000">
      <w:pPr>
        <w:pStyle w:val="BodyText"/>
        <w:spacing w:before="94"/>
        <w:ind w:left="9"/>
        <w:jc w:val="both"/>
      </w:pPr>
      <w:r>
        <w:t>Guidance</w:t>
      </w:r>
      <w:r>
        <w:rPr>
          <w:spacing w:val="-4"/>
        </w:rPr>
        <w:t xml:space="preserve"> </w:t>
      </w:r>
      <w:r>
        <w:t>on</w:t>
      </w:r>
      <w:r>
        <w:rPr>
          <w:spacing w:val="-6"/>
        </w:rPr>
        <w:t xml:space="preserve"> </w:t>
      </w:r>
      <w:r>
        <w:t>visits</w:t>
      </w:r>
      <w:r>
        <w:rPr>
          <w:spacing w:val="-6"/>
        </w:rPr>
        <w:t xml:space="preserve"> </w:t>
      </w:r>
      <w:r>
        <w:t>and</w:t>
      </w:r>
      <w:r>
        <w:rPr>
          <w:spacing w:val="-6"/>
        </w:rPr>
        <w:t xml:space="preserve"> </w:t>
      </w:r>
      <w:r>
        <w:t>visitors</w:t>
      </w:r>
      <w:r>
        <w:rPr>
          <w:spacing w:val="-7"/>
        </w:rPr>
        <w:t xml:space="preserve"> </w:t>
      </w:r>
      <w:r>
        <w:t>can</w:t>
      </w:r>
      <w:r>
        <w:rPr>
          <w:spacing w:val="-4"/>
        </w:rPr>
        <w:t xml:space="preserve"> </w:t>
      </w:r>
      <w:r>
        <w:t>be</w:t>
      </w:r>
      <w:r>
        <w:rPr>
          <w:spacing w:val="-4"/>
        </w:rPr>
        <w:t xml:space="preserve"> </w:t>
      </w:r>
      <w:r>
        <w:t>found</w:t>
      </w:r>
      <w:r>
        <w:rPr>
          <w:spacing w:val="-3"/>
        </w:rPr>
        <w:t xml:space="preserve"> </w:t>
      </w:r>
      <w:hyperlink r:id="rId13">
        <w:r w:rsidR="00711654">
          <w:rPr>
            <w:color w:val="0462C1"/>
            <w:spacing w:val="-4"/>
            <w:u w:val="single" w:color="0462C1"/>
          </w:rPr>
          <w:t>here</w:t>
        </w:r>
      </w:hyperlink>
      <w:hyperlink r:id="rId14">
        <w:r w:rsidR="00711654">
          <w:rPr>
            <w:spacing w:val="-4"/>
          </w:rPr>
          <w:t>.</w:t>
        </w:r>
      </w:hyperlink>
    </w:p>
    <w:p w14:paraId="2C85AF8A" w14:textId="77777777" w:rsidR="00711654" w:rsidRDefault="00711654">
      <w:pPr>
        <w:pStyle w:val="BodyText"/>
        <w:spacing w:before="124"/>
        <w:rPr>
          <w:sz w:val="28"/>
        </w:rPr>
      </w:pPr>
    </w:p>
    <w:p w14:paraId="2C85AF8B" w14:textId="77777777" w:rsidR="00711654" w:rsidRDefault="00000000">
      <w:pPr>
        <w:pStyle w:val="Heading2"/>
      </w:pPr>
      <w:r>
        <w:rPr>
          <w:color w:val="2B84BB"/>
        </w:rPr>
        <w:t>Matching</w:t>
      </w:r>
      <w:r>
        <w:rPr>
          <w:color w:val="2B84BB"/>
          <w:spacing w:val="-11"/>
        </w:rPr>
        <w:t xml:space="preserve"> </w:t>
      </w:r>
      <w:r>
        <w:rPr>
          <w:color w:val="2B84BB"/>
        </w:rPr>
        <w:t>Work</w:t>
      </w:r>
      <w:r>
        <w:rPr>
          <w:color w:val="2B84BB"/>
          <w:spacing w:val="-9"/>
        </w:rPr>
        <w:t xml:space="preserve"> </w:t>
      </w:r>
      <w:r>
        <w:rPr>
          <w:color w:val="2B84BB"/>
        </w:rPr>
        <w:t>to</w:t>
      </w:r>
      <w:r>
        <w:rPr>
          <w:color w:val="2B84BB"/>
          <w:spacing w:val="-9"/>
        </w:rPr>
        <w:t xml:space="preserve"> </w:t>
      </w:r>
      <w:r>
        <w:rPr>
          <w:color w:val="2B84BB"/>
        </w:rPr>
        <w:t>Pupils'</w:t>
      </w:r>
      <w:r>
        <w:rPr>
          <w:color w:val="2B84BB"/>
          <w:spacing w:val="-8"/>
        </w:rPr>
        <w:t xml:space="preserve"> </w:t>
      </w:r>
      <w:r>
        <w:rPr>
          <w:color w:val="2B84BB"/>
          <w:spacing w:val="-2"/>
        </w:rPr>
        <w:t>Needs</w:t>
      </w:r>
    </w:p>
    <w:p w14:paraId="2C85AF8C" w14:textId="77777777" w:rsidR="00711654" w:rsidRDefault="00000000">
      <w:pPr>
        <w:pStyle w:val="BodyText"/>
        <w:spacing w:before="42" w:line="247" w:lineRule="auto"/>
        <w:ind w:left="18" w:right="14" w:hanging="10"/>
        <w:jc w:val="both"/>
      </w:pPr>
      <w:r>
        <w:t>Our whole school policy regarding pupils with special needs applies to RE. Adaptations are made to lessons to ensure all pupils access high quality RE teaching. Teachers should be alert to the fact that some children have special and deep experience of a</w:t>
      </w:r>
      <w:r>
        <w:rPr>
          <w:spacing w:val="-1"/>
        </w:rPr>
        <w:t xml:space="preserve"> </w:t>
      </w:r>
      <w:r>
        <w:t>religion through family practice.</w:t>
      </w:r>
      <w:r>
        <w:rPr>
          <w:spacing w:val="40"/>
        </w:rPr>
        <w:t xml:space="preserve"> </w:t>
      </w:r>
      <w:r>
        <w:t>This of course may not relate to their general educational ability.</w:t>
      </w:r>
    </w:p>
    <w:p w14:paraId="2C85AF8D" w14:textId="77777777" w:rsidR="00711654" w:rsidRDefault="00711654">
      <w:pPr>
        <w:pStyle w:val="BodyText"/>
        <w:spacing w:before="245"/>
      </w:pPr>
    </w:p>
    <w:p w14:paraId="2C85AF8E" w14:textId="77777777" w:rsidR="00711654" w:rsidRDefault="00000000">
      <w:pPr>
        <w:pStyle w:val="Heading2"/>
        <w:spacing w:before="1"/>
      </w:pPr>
      <w:r>
        <w:rPr>
          <w:color w:val="2B84BB"/>
          <w:spacing w:val="-2"/>
        </w:rPr>
        <w:t>Assessment</w:t>
      </w:r>
    </w:p>
    <w:p w14:paraId="2C85AF8F" w14:textId="77777777" w:rsidR="00711654" w:rsidRDefault="00000000">
      <w:pPr>
        <w:pStyle w:val="BodyText"/>
        <w:spacing w:before="39" w:line="249" w:lineRule="auto"/>
        <w:ind w:left="33" w:right="29" w:hanging="10"/>
        <w:jc w:val="both"/>
      </w:pPr>
      <w:r>
        <w:t>A central objective of the Yorkshire Causeway Schools Trust is to raise the standard of educational achievement of all its students</w:t>
      </w:r>
    </w:p>
    <w:p w14:paraId="2C85AF90" w14:textId="77777777" w:rsidR="00711654" w:rsidRDefault="00000000">
      <w:pPr>
        <w:pStyle w:val="BodyText"/>
        <w:spacing w:before="3" w:line="249" w:lineRule="auto"/>
        <w:ind w:left="33" w:right="28" w:hanging="10"/>
        <w:jc w:val="both"/>
      </w:pPr>
      <w:r>
        <w:t>We</w:t>
      </w:r>
      <w:r>
        <w:rPr>
          <w:spacing w:val="-6"/>
        </w:rPr>
        <w:t xml:space="preserve"> </w:t>
      </w:r>
      <w:r>
        <w:t>believe</w:t>
      </w:r>
      <w:r>
        <w:rPr>
          <w:spacing w:val="-6"/>
        </w:rPr>
        <w:t xml:space="preserve"> </w:t>
      </w:r>
      <w:r>
        <w:t>that</w:t>
      </w:r>
      <w:r>
        <w:rPr>
          <w:spacing w:val="-6"/>
        </w:rPr>
        <w:t xml:space="preserve"> </w:t>
      </w:r>
      <w:r>
        <w:t>the</w:t>
      </w:r>
      <w:r>
        <w:rPr>
          <w:spacing w:val="-6"/>
        </w:rPr>
        <w:t xml:space="preserve"> </w:t>
      </w:r>
      <w:r>
        <w:t>schools</w:t>
      </w:r>
      <w:r>
        <w:rPr>
          <w:spacing w:val="-6"/>
        </w:rPr>
        <w:t xml:space="preserve"> </w:t>
      </w:r>
      <w:r>
        <w:t>within</w:t>
      </w:r>
      <w:r>
        <w:rPr>
          <w:spacing w:val="-8"/>
        </w:rPr>
        <w:t xml:space="preserve"> </w:t>
      </w:r>
      <w:r>
        <w:t>the</w:t>
      </w:r>
      <w:r>
        <w:rPr>
          <w:spacing w:val="-6"/>
        </w:rPr>
        <w:t xml:space="preserve"> </w:t>
      </w:r>
      <w:r>
        <w:t>trust</w:t>
      </w:r>
      <w:r>
        <w:rPr>
          <w:spacing w:val="-6"/>
        </w:rPr>
        <w:t xml:space="preserve"> </w:t>
      </w:r>
      <w:r>
        <w:t>should</w:t>
      </w:r>
      <w:r>
        <w:rPr>
          <w:spacing w:val="-8"/>
        </w:rPr>
        <w:t xml:space="preserve"> </w:t>
      </w:r>
      <w:r>
        <w:t>use</w:t>
      </w:r>
      <w:r>
        <w:rPr>
          <w:spacing w:val="-6"/>
        </w:rPr>
        <w:t xml:space="preserve"> </w:t>
      </w:r>
      <w:r>
        <w:t>assessments</w:t>
      </w:r>
      <w:r>
        <w:rPr>
          <w:spacing w:val="-6"/>
        </w:rPr>
        <w:t xml:space="preserve"> </w:t>
      </w:r>
      <w:r>
        <w:t>to</w:t>
      </w:r>
      <w:r>
        <w:rPr>
          <w:spacing w:val="-5"/>
        </w:rPr>
        <w:t xml:space="preserve"> </w:t>
      </w:r>
      <w:r>
        <w:t>gather</w:t>
      </w:r>
      <w:r>
        <w:rPr>
          <w:spacing w:val="-6"/>
        </w:rPr>
        <w:t xml:space="preserve"> </w:t>
      </w:r>
      <w:r>
        <w:t>information</w:t>
      </w:r>
      <w:r>
        <w:rPr>
          <w:spacing w:val="-6"/>
        </w:rPr>
        <w:t xml:space="preserve"> </w:t>
      </w:r>
      <w:r>
        <w:t>in</w:t>
      </w:r>
      <w:r>
        <w:rPr>
          <w:spacing w:val="-8"/>
        </w:rPr>
        <w:t xml:space="preserve"> </w:t>
      </w:r>
      <w:r>
        <w:t>order</w:t>
      </w:r>
      <w:r>
        <w:rPr>
          <w:spacing w:val="-6"/>
        </w:rPr>
        <w:t xml:space="preserve"> </w:t>
      </w:r>
      <w:r>
        <w:t>to make better decisions that enable us to meet this objective. The following principles guide how we decide what data we need to collect and how to ensure that the data is as reliable as it can be.</w:t>
      </w:r>
    </w:p>
    <w:p w14:paraId="2C85AF91" w14:textId="77777777" w:rsidR="00711654" w:rsidRDefault="00000000">
      <w:pPr>
        <w:pStyle w:val="ListParagraph"/>
        <w:numPr>
          <w:ilvl w:val="1"/>
          <w:numId w:val="1"/>
        </w:numPr>
        <w:tabs>
          <w:tab w:val="left" w:pos="729"/>
        </w:tabs>
        <w:spacing w:before="32" w:line="249" w:lineRule="auto"/>
        <w:ind w:right="24"/>
      </w:pPr>
      <w:r>
        <w:t>We</w:t>
      </w:r>
      <w:r>
        <w:rPr>
          <w:spacing w:val="-9"/>
        </w:rPr>
        <w:t xml:space="preserve"> </w:t>
      </w:r>
      <w:r>
        <w:t>are</w:t>
      </w:r>
      <w:r>
        <w:rPr>
          <w:spacing w:val="-11"/>
        </w:rPr>
        <w:t xml:space="preserve"> </w:t>
      </w:r>
      <w:r>
        <w:t>clear</w:t>
      </w:r>
      <w:r>
        <w:rPr>
          <w:spacing w:val="-12"/>
        </w:rPr>
        <w:t xml:space="preserve"> </w:t>
      </w:r>
      <w:r>
        <w:t>about</w:t>
      </w:r>
      <w:r>
        <w:rPr>
          <w:spacing w:val="-11"/>
        </w:rPr>
        <w:t xml:space="preserve"> </w:t>
      </w:r>
      <w:r>
        <w:t>the</w:t>
      </w:r>
      <w:r>
        <w:rPr>
          <w:spacing w:val="-12"/>
        </w:rPr>
        <w:t xml:space="preserve"> </w:t>
      </w:r>
      <w:r>
        <w:t>purpose</w:t>
      </w:r>
      <w:r>
        <w:rPr>
          <w:spacing w:val="-11"/>
        </w:rPr>
        <w:t xml:space="preserve"> </w:t>
      </w:r>
      <w:r>
        <w:t>of</w:t>
      </w:r>
      <w:r>
        <w:rPr>
          <w:spacing w:val="-12"/>
        </w:rPr>
        <w:t xml:space="preserve"> </w:t>
      </w:r>
      <w:r>
        <w:t>any</w:t>
      </w:r>
      <w:r>
        <w:rPr>
          <w:spacing w:val="-11"/>
        </w:rPr>
        <w:t xml:space="preserve"> </w:t>
      </w:r>
      <w:r>
        <w:t>assessments</w:t>
      </w:r>
      <w:r>
        <w:rPr>
          <w:spacing w:val="-12"/>
        </w:rPr>
        <w:t xml:space="preserve"> </w:t>
      </w:r>
      <w:r>
        <w:t>that</w:t>
      </w:r>
      <w:r>
        <w:rPr>
          <w:spacing w:val="-9"/>
        </w:rPr>
        <w:t xml:space="preserve"> </w:t>
      </w:r>
      <w:r>
        <w:t>we</w:t>
      </w:r>
      <w:r>
        <w:rPr>
          <w:spacing w:val="-9"/>
        </w:rPr>
        <w:t xml:space="preserve"> </w:t>
      </w:r>
      <w:r>
        <w:t>use,</w:t>
      </w:r>
      <w:r>
        <w:rPr>
          <w:spacing w:val="-11"/>
        </w:rPr>
        <w:t xml:space="preserve"> </w:t>
      </w:r>
      <w:r>
        <w:t>particularly</w:t>
      </w:r>
      <w:r>
        <w:rPr>
          <w:spacing w:val="-11"/>
        </w:rPr>
        <w:t xml:space="preserve"> </w:t>
      </w:r>
      <w:r>
        <w:t>whether</w:t>
      </w:r>
      <w:r>
        <w:rPr>
          <w:spacing w:val="-9"/>
        </w:rPr>
        <w:t xml:space="preserve"> </w:t>
      </w:r>
      <w:r>
        <w:t>the</w:t>
      </w:r>
      <w:r>
        <w:rPr>
          <w:spacing w:val="-9"/>
        </w:rPr>
        <w:t xml:space="preserve"> </w:t>
      </w:r>
      <w:r>
        <w:t>data is primarily being gathered for accountability or to inform teaching and learning</w:t>
      </w:r>
    </w:p>
    <w:p w14:paraId="2C85AF92" w14:textId="77777777" w:rsidR="00711654" w:rsidRDefault="00000000">
      <w:pPr>
        <w:pStyle w:val="ListParagraph"/>
        <w:numPr>
          <w:ilvl w:val="1"/>
          <w:numId w:val="1"/>
        </w:numPr>
        <w:tabs>
          <w:tab w:val="left" w:pos="728"/>
        </w:tabs>
        <w:spacing w:before="33"/>
        <w:ind w:left="728" w:hanging="359"/>
      </w:pPr>
      <w:r>
        <w:t>The</w:t>
      </w:r>
      <w:r>
        <w:rPr>
          <w:spacing w:val="-8"/>
        </w:rPr>
        <w:t xml:space="preserve"> </w:t>
      </w:r>
      <w:r>
        <w:t>amount</w:t>
      </w:r>
      <w:r>
        <w:rPr>
          <w:spacing w:val="-7"/>
        </w:rPr>
        <w:t xml:space="preserve"> </w:t>
      </w:r>
      <w:r>
        <w:t>of</w:t>
      </w:r>
      <w:r>
        <w:rPr>
          <w:spacing w:val="-5"/>
        </w:rPr>
        <w:t xml:space="preserve"> </w:t>
      </w:r>
      <w:r>
        <w:t>data</w:t>
      </w:r>
      <w:r>
        <w:rPr>
          <w:spacing w:val="-6"/>
        </w:rPr>
        <w:t xml:space="preserve"> </w:t>
      </w:r>
      <w:r>
        <w:t>collected</w:t>
      </w:r>
      <w:r>
        <w:rPr>
          <w:spacing w:val="-5"/>
        </w:rPr>
        <w:t xml:space="preserve"> </w:t>
      </w:r>
      <w:r>
        <w:t>is</w:t>
      </w:r>
      <w:r>
        <w:rPr>
          <w:spacing w:val="-6"/>
        </w:rPr>
        <w:t xml:space="preserve"> </w:t>
      </w:r>
      <w:r>
        <w:t>proportionate</w:t>
      </w:r>
      <w:r>
        <w:rPr>
          <w:spacing w:val="-7"/>
        </w:rPr>
        <w:t xml:space="preserve"> </w:t>
      </w:r>
      <w:r>
        <w:t>to</w:t>
      </w:r>
      <w:r>
        <w:rPr>
          <w:spacing w:val="-4"/>
        </w:rPr>
        <w:t xml:space="preserve"> </w:t>
      </w:r>
      <w:r>
        <w:t>its</w:t>
      </w:r>
      <w:r>
        <w:rPr>
          <w:spacing w:val="-7"/>
        </w:rPr>
        <w:t xml:space="preserve"> </w:t>
      </w:r>
      <w:r>
        <w:rPr>
          <w:spacing w:val="-2"/>
        </w:rPr>
        <w:t>usefulness</w:t>
      </w:r>
    </w:p>
    <w:p w14:paraId="2C85AF93" w14:textId="77777777" w:rsidR="00711654" w:rsidRDefault="00000000">
      <w:pPr>
        <w:pStyle w:val="ListParagraph"/>
        <w:numPr>
          <w:ilvl w:val="1"/>
          <w:numId w:val="1"/>
        </w:numPr>
        <w:tabs>
          <w:tab w:val="left" w:pos="729"/>
        </w:tabs>
        <w:spacing w:before="16" w:line="247" w:lineRule="auto"/>
        <w:ind w:right="30"/>
      </w:pPr>
      <w:r>
        <w:t xml:space="preserve">We are aware of the need for assessments to be carefully planned to maximize validity and </w:t>
      </w:r>
      <w:r>
        <w:rPr>
          <w:spacing w:val="-2"/>
        </w:rPr>
        <w:t>reliability</w:t>
      </w:r>
    </w:p>
    <w:p w14:paraId="2C85AF94" w14:textId="77777777" w:rsidR="00711654" w:rsidRDefault="00000000">
      <w:pPr>
        <w:pStyle w:val="ListParagraph"/>
        <w:numPr>
          <w:ilvl w:val="1"/>
          <w:numId w:val="1"/>
        </w:numPr>
        <w:tabs>
          <w:tab w:val="left" w:pos="728"/>
        </w:tabs>
        <w:spacing w:before="9"/>
        <w:ind w:left="728" w:hanging="359"/>
      </w:pPr>
      <w:r>
        <w:t>We</w:t>
      </w:r>
      <w:r>
        <w:rPr>
          <w:spacing w:val="-6"/>
        </w:rPr>
        <w:t xml:space="preserve"> </w:t>
      </w:r>
      <w:r>
        <w:t>are</w:t>
      </w:r>
      <w:r>
        <w:rPr>
          <w:spacing w:val="-6"/>
        </w:rPr>
        <w:t xml:space="preserve"> </w:t>
      </w:r>
      <w:r>
        <w:t>cautious</w:t>
      </w:r>
      <w:r>
        <w:rPr>
          <w:spacing w:val="-6"/>
        </w:rPr>
        <w:t xml:space="preserve"> </w:t>
      </w:r>
      <w:r>
        <w:t>about</w:t>
      </w:r>
      <w:r>
        <w:rPr>
          <w:spacing w:val="-7"/>
        </w:rPr>
        <w:t xml:space="preserve"> </w:t>
      </w:r>
      <w:r>
        <w:t>what</w:t>
      </w:r>
      <w:r>
        <w:rPr>
          <w:spacing w:val="-6"/>
        </w:rPr>
        <w:t xml:space="preserve"> </w:t>
      </w:r>
      <w:r>
        <w:t>can</w:t>
      </w:r>
      <w:r>
        <w:rPr>
          <w:spacing w:val="-6"/>
        </w:rPr>
        <w:t xml:space="preserve"> </w:t>
      </w:r>
      <w:r>
        <w:t>be</w:t>
      </w:r>
      <w:r>
        <w:rPr>
          <w:spacing w:val="-6"/>
        </w:rPr>
        <w:t xml:space="preserve"> </w:t>
      </w:r>
      <w:r>
        <w:t>inferred,</w:t>
      </w:r>
      <w:r>
        <w:rPr>
          <w:spacing w:val="-7"/>
        </w:rPr>
        <w:t xml:space="preserve"> </w:t>
      </w:r>
      <w:r>
        <w:t>especially</w:t>
      </w:r>
      <w:r>
        <w:rPr>
          <w:spacing w:val="-7"/>
        </w:rPr>
        <w:t xml:space="preserve"> </w:t>
      </w:r>
      <w:r>
        <w:t>from</w:t>
      </w:r>
      <w:r>
        <w:rPr>
          <w:spacing w:val="-9"/>
        </w:rPr>
        <w:t xml:space="preserve"> </w:t>
      </w:r>
      <w:r>
        <w:t>one</w:t>
      </w:r>
      <w:r>
        <w:rPr>
          <w:spacing w:val="-8"/>
        </w:rPr>
        <w:t xml:space="preserve"> </w:t>
      </w:r>
      <w:r>
        <w:t>data</w:t>
      </w:r>
      <w:r>
        <w:rPr>
          <w:spacing w:val="-5"/>
        </w:rPr>
        <w:t xml:space="preserve"> </w:t>
      </w:r>
      <w:r>
        <w:rPr>
          <w:spacing w:val="-2"/>
        </w:rPr>
        <w:t>source</w:t>
      </w:r>
    </w:p>
    <w:p w14:paraId="2C85AF95" w14:textId="77777777" w:rsidR="00711654" w:rsidRDefault="00000000">
      <w:pPr>
        <w:pStyle w:val="BodyText"/>
        <w:spacing w:before="12" w:line="249" w:lineRule="auto"/>
        <w:ind w:left="33" w:hanging="10"/>
      </w:pPr>
      <w:r>
        <w:t>Assessment</w:t>
      </w:r>
      <w:r>
        <w:rPr>
          <w:spacing w:val="-2"/>
        </w:rPr>
        <w:t xml:space="preserve"> </w:t>
      </w:r>
      <w:r>
        <w:t>in</w:t>
      </w:r>
      <w:r>
        <w:rPr>
          <w:spacing w:val="-4"/>
        </w:rPr>
        <w:t xml:space="preserve"> </w:t>
      </w:r>
      <w:r>
        <w:t>Religious</w:t>
      </w:r>
      <w:r>
        <w:rPr>
          <w:spacing w:val="-5"/>
        </w:rPr>
        <w:t xml:space="preserve"> </w:t>
      </w:r>
      <w:r>
        <w:t>Education</w:t>
      </w:r>
      <w:r>
        <w:rPr>
          <w:spacing w:val="-3"/>
        </w:rPr>
        <w:t xml:space="preserve"> </w:t>
      </w:r>
      <w:r>
        <w:t>will</w:t>
      </w:r>
      <w:r>
        <w:rPr>
          <w:spacing w:val="-3"/>
        </w:rPr>
        <w:t xml:space="preserve"> </w:t>
      </w:r>
      <w:r>
        <w:t>be</w:t>
      </w:r>
      <w:r>
        <w:rPr>
          <w:spacing w:val="-2"/>
        </w:rPr>
        <w:t xml:space="preserve"> </w:t>
      </w:r>
      <w:r>
        <w:t>used</w:t>
      </w:r>
      <w:r>
        <w:rPr>
          <w:spacing w:val="-3"/>
        </w:rPr>
        <w:t xml:space="preserve"> </w:t>
      </w:r>
      <w:r>
        <w:t>to</w:t>
      </w:r>
      <w:r>
        <w:rPr>
          <w:spacing w:val="-2"/>
        </w:rPr>
        <w:t xml:space="preserve"> </w:t>
      </w:r>
      <w:r>
        <w:t>inform</w:t>
      </w:r>
      <w:r>
        <w:rPr>
          <w:spacing w:val="-4"/>
        </w:rPr>
        <w:t xml:space="preserve"> </w:t>
      </w:r>
      <w:r>
        <w:t>teaching</w:t>
      </w:r>
      <w:r>
        <w:rPr>
          <w:spacing w:val="-3"/>
        </w:rPr>
        <w:t xml:space="preserve"> </w:t>
      </w:r>
      <w:r>
        <w:t>and</w:t>
      </w:r>
      <w:r>
        <w:rPr>
          <w:spacing w:val="-3"/>
        </w:rPr>
        <w:t xml:space="preserve"> </w:t>
      </w:r>
      <w:r>
        <w:t>learning.</w:t>
      </w:r>
      <w:r>
        <w:rPr>
          <w:spacing w:val="-3"/>
        </w:rPr>
        <w:t xml:space="preserve"> </w:t>
      </w:r>
      <w:r>
        <w:t>Teachers</w:t>
      </w:r>
      <w:r>
        <w:rPr>
          <w:spacing w:val="-3"/>
        </w:rPr>
        <w:t xml:space="preserve"> </w:t>
      </w:r>
      <w:r>
        <w:t>will</w:t>
      </w:r>
      <w:r>
        <w:rPr>
          <w:spacing w:val="-3"/>
        </w:rPr>
        <w:t xml:space="preserve"> </w:t>
      </w:r>
      <w:r>
        <w:t>use</w:t>
      </w:r>
      <w:r>
        <w:rPr>
          <w:spacing w:val="-4"/>
        </w:rPr>
        <w:t xml:space="preserve"> </w:t>
      </w:r>
      <w:r>
        <w:t>the results of assessments to:</w:t>
      </w:r>
    </w:p>
    <w:p w14:paraId="2C85AF96" w14:textId="77777777" w:rsidR="00711654" w:rsidRDefault="00000000">
      <w:pPr>
        <w:pStyle w:val="BodyText"/>
        <w:spacing w:before="5" w:line="249" w:lineRule="auto"/>
        <w:ind w:left="33" w:hanging="10"/>
      </w:pPr>
      <w:r>
        <w:t>Plan and deliver future lessons, which address misconceptions and ensure that students have learnt agreed key knowledge and are using identified vocabulary accurately.</w:t>
      </w:r>
    </w:p>
    <w:p w14:paraId="2C85AF97" w14:textId="77777777" w:rsidR="00711654" w:rsidRDefault="00000000">
      <w:pPr>
        <w:pStyle w:val="BodyText"/>
        <w:spacing w:before="4" w:line="249" w:lineRule="auto"/>
        <w:ind w:left="33" w:hanging="10"/>
      </w:pPr>
      <w:r>
        <w:t>Assessments</w:t>
      </w:r>
      <w:r>
        <w:rPr>
          <w:spacing w:val="-5"/>
        </w:rPr>
        <w:t xml:space="preserve"> </w:t>
      </w:r>
      <w:r>
        <w:t>will</w:t>
      </w:r>
      <w:r>
        <w:rPr>
          <w:spacing w:val="-3"/>
        </w:rPr>
        <w:t xml:space="preserve"> </w:t>
      </w:r>
      <w:r>
        <w:t>be</w:t>
      </w:r>
      <w:r>
        <w:rPr>
          <w:spacing w:val="-3"/>
        </w:rPr>
        <w:t xml:space="preserve"> </w:t>
      </w:r>
      <w:r>
        <w:t>shared</w:t>
      </w:r>
      <w:r>
        <w:rPr>
          <w:spacing w:val="-3"/>
        </w:rPr>
        <w:t xml:space="preserve"> </w:t>
      </w:r>
      <w:r>
        <w:t>with</w:t>
      </w:r>
      <w:r>
        <w:rPr>
          <w:spacing w:val="-4"/>
        </w:rPr>
        <w:t xml:space="preserve"> </w:t>
      </w:r>
      <w:r>
        <w:t>colleagues</w:t>
      </w:r>
      <w:r>
        <w:rPr>
          <w:spacing w:val="-2"/>
        </w:rPr>
        <w:t xml:space="preserve"> </w:t>
      </w:r>
      <w:r>
        <w:t>to</w:t>
      </w:r>
      <w:r>
        <w:rPr>
          <w:spacing w:val="-2"/>
        </w:rPr>
        <w:t xml:space="preserve"> </w:t>
      </w:r>
      <w:r>
        <w:t>ensure</w:t>
      </w:r>
      <w:r>
        <w:rPr>
          <w:spacing w:val="-5"/>
        </w:rPr>
        <w:t xml:space="preserve"> </w:t>
      </w:r>
      <w:r>
        <w:t>that</w:t>
      </w:r>
      <w:r>
        <w:rPr>
          <w:spacing w:val="-3"/>
        </w:rPr>
        <w:t xml:space="preserve"> </w:t>
      </w:r>
      <w:r>
        <w:t>future</w:t>
      </w:r>
      <w:r>
        <w:rPr>
          <w:spacing w:val="-3"/>
        </w:rPr>
        <w:t xml:space="preserve"> </w:t>
      </w:r>
      <w:r>
        <w:t>learning</w:t>
      </w:r>
      <w:r>
        <w:rPr>
          <w:spacing w:val="-4"/>
        </w:rPr>
        <w:t xml:space="preserve"> </w:t>
      </w:r>
      <w:r>
        <w:t>can</w:t>
      </w:r>
      <w:r>
        <w:rPr>
          <w:spacing w:val="-4"/>
        </w:rPr>
        <w:t xml:space="preserve"> </w:t>
      </w:r>
      <w:r>
        <w:t>be</w:t>
      </w:r>
      <w:r>
        <w:rPr>
          <w:spacing w:val="-3"/>
        </w:rPr>
        <w:t xml:space="preserve"> </w:t>
      </w:r>
      <w:r>
        <w:t>built</w:t>
      </w:r>
      <w:r>
        <w:rPr>
          <w:spacing w:val="-3"/>
        </w:rPr>
        <w:t xml:space="preserve"> </w:t>
      </w:r>
      <w:r>
        <w:t>upon</w:t>
      </w:r>
      <w:r>
        <w:rPr>
          <w:spacing w:val="-4"/>
        </w:rPr>
        <w:t xml:space="preserve"> </w:t>
      </w:r>
      <w:r>
        <w:t>what</w:t>
      </w:r>
      <w:r>
        <w:rPr>
          <w:spacing w:val="-3"/>
        </w:rPr>
        <w:t xml:space="preserve"> </w:t>
      </w:r>
      <w:r>
        <w:t>the children know.</w:t>
      </w:r>
    </w:p>
    <w:p w14:paraId="2C85AF98" w14:textId="77777777" w:rsidR="00711654" w:rsidRDefault="00711654">
      <w:pPr>
        <w:pStyle w:val="BodyText"/>
        <w:spacing w:before="162"/>
      </w:pPr>
    </w:p>
    <w:p w14:paraId="2C85AF99" w14:textId="77777777" w:rsidR="00711654" w:rsidRDefault="00000000">
      <w:pPr>
        <w:pStyle w:val="Heading2"/>
      </w:pPr>
      <w:r>
        <w:rPr>
          <w:color w:val="2B84BB"/>
        </w:rPr>
        <w:t>Monitoring,</w:t>
      </w:r>
      <w:r>
        <w:rPr>
          <w:color w:val="2B84BB"/>
          <w:spacing w:val="-12"/>
        </w:rPr>
        <w:t xml:space="preserve"> </w:t>
      </w:r>
      <w:r>
        <w:rPr>
          <w:color w:val="2B84BB"/>
        </w:rPr>
        <w:t>Evaluation</w:t>
      </w:r>
      <w:r>
        <w:rPr>
          <w:color w:val="2B84BB"/>
          <w:spacing w:val="-9"/>
        </w:rPr>
        <w:t xml:space="preserve"> </w:t>
      </w:r>
      <w:r>
        <w:rPr>
          <w:color w:val="2B84BB"/>
        </w:rPr>
        <w:t>and</w:t>
      </w:r>
      <w:r>
        <w:rPr>
          <w:color w:val="2B84BB"/>
          <w:spacing w:val="-9"/>
        </w:rPr>
        <w:t xml:space="preserve"> </w:t>
      </w:r>
      <w:r>
        <w:rPr>
          <w:color w:val="2B84BB"/>
          <w:spacing w:val="-2"/>
        </w:rPr>
        <w:t>Review</w:t>
      </w:r>
    </w:p>
    <w:p w14:paraId="2C85AF9A" w14:textId="77777777" w:rsidR="00711654" w:rsidRDefault="00000000">
      <w:pPr>
        <w:pStyle w:val="BodyText"/>
        <w:spacing w:before="39" w:line="247" w:lineRule="auto"/>
        <w:ind w:left="18" w:hanging="10"/>
      </w:pPr>
      <w:r>
        <w:t>We intend that this policy should operate for the next 3 years and then be fully reviewed by all staff and governors.</w:t>
      </w:r>
      <w:r>
        <w:rPr>
          <w:spacing w:val="40"/>
        </w:rPr>
        <w:t xml:space="preserve"> </w:t>
      </w:r>
      <w:r>
        <w:t>RE teaching is monitored by the RE lead, SLT and governors on a regular basis.</w:t>
      </w:r>
    </w:p>
    <w:p w14:paraId="2C85AF9B" w14:textId="77777777" w:rsidR="00711654" w:rsidRDefault="00711654">
      <w:pPr>
        <w:pStyle w:val="BodyText"/>
        <w:spacing w:line="247" w:lineRule="auto"/>
        <w:sectPr w:rsidR="00711654">
          <w:pgSz w:w="11910" w:h="16840"/>
          <w:pgMar w:top="2100" w:right="1417" w:bottom="1000" w:left="1417" w:header="992" w:footer="819" w:gutter="0"/>
          <w:cols w:space="720"/>
        </w:sectPr>
      </w:pPr>
    </w:p>
    <w:p w14:paraId="2C85AF9C" w14:textId="77777777" w:rsidR="00711654" w:rsidRDefault="00711654">
      <w:pPr>
        <w:pStyle w:val="BodyText"/>
        <w:rPr>
          <w:sz w:val="28"/>
        </w:rPr>
      </w:pPr>
    </w:p>
    <w:p w14:paraId="2C85AF9D" w14:textId="77777777" w:rsidR="00711654" w:rsidRDefault="00711654">
      <w:pPr>
        <w:pStyle w:val="BodyText"/>
        <w:spacing w:before="125"/>
        <w:rPr>
          <w:sz w:val="28"/>
        </w:rPr>
      </w:pPr>
    </w:p>
    <w:p w14:paraId="2C85AF9E" w14:textId="77777777" w:rsidR="00711654" w:rsidRDefault="00000000">
      <w:pPr>
        <w:pStyle w:val="Heading2"/>
      </w:pPr>
      <w:r>
        <w:rPr>
          <w:color w:val="2B84BB"/>
          <w:spacing w:val="-2"/>
        </w:rPr>
        <w:t>Self-Evaluation</w:t>
      </w:r>
    </w:p>
    <w:p w14:paraId="2C85AF9F" w14:textId="77777777" w:rsidR="00711654" w:rsidRDefault="00000000">
      <w:pPr>
        <w:pStyle w:val="BodyText"/>
        <w:spacing w:before="39"/>
        <w:ind w:left="9"/>
        <w:jc w:val="both"/>
      </w:pPr>
      <w:r>
        <w:t>The</w:t>
      </w:r>
      <w:r>
        <w:rPr>
          <w:spacing w:val="-8"/>
        </w:rPr>
        <w:t xml:space="preserve"> </w:t>
      </w:r>
      <w:r>
        <w:t>subject</w:t>
      </w:r>
      <w:r>
        <w:rPr>
          <w:spacing w:val="-5"/>
        </w:rPr>
        <w:t xml:space="preserve"> </w:t>
      </w:r>
      <w:r>
        <w:t>leader</w:t>
      </w:r>
      <w:r>
        <w:rPr>
          <w:spacing w:val="-5"/>
        </w:rPr>
        <w:t xml:space="preserve"> </w:t>
      </w:r>
      <w:r>
        <w:t>for</w:t>
      </w:r>
      <w:r>
        <w:rPr>
          <w:spacing w:val="-6"/>
        </w:rPr>
        <w:t xml:space="preserve"> </w:t>
      </w:r>
      <w:r>
        <w:t>RE</w:t>
      </w:r>
      <w:r>
        <w:rPr>
          <w:spacing w:val="-7"/>
        </w:rPr>
        <w:t xml:space="preserve"> </w:t>
      </w:r>
      <w:r>
        <w:t>will</w:t>
      </w:r>
      <w:r>
        <w:rPr>
          <w:spacing w:val="-5"/>
        </w:rPr>
        <w:t xml:space="preserve"> </w:t>
      </w:r>
      <w:r>
        <w:t>assess</w:t>
      </w:r>
      <w:r>
        <w:rPr>
          <w:spacing w:val="-7"/>
        </w:rPr>
        <w:t xml:space="preserve"> </w:t>
      </w:r>
      <w:r>
        <w:t>and</w:t>
      </w:r>
      <w:r>
        <w:rPr>
          <w:spacing w:val="-6"/>
        </w:rPr>
        <w:t xml:space="preserve"> </w:t>
      </w:r>
      <w:r>
        <w:t>review</w:t>
      </w:r>
      <w:r>
        <w:rPr>
          <w:spacing w:val="-7"/>
        </w:rPr>
        <w:t xml:space="preserve"> </w:t>
      </w:r>
      <w:r>
        <w:t>the</w:t>
      </w:r>
      <w:r>
        <w:rPr>
          <w:spacing w:val="-7"/>
        </w:rPr>
        <w:t xml:space="preserve"> </w:t>
      </w:r>
      <w:r>
        <w:t>subject’s</w:t>
      </w:r>
      <w:r>
        <w:rPr>
          <w:spacing w:val="-5"/>
        </w:rPr>
        <w:t xml:space="preserve"> </w:t>
      </w:r>
      <w:r>
        <w:t>strengths</w:t>
      </w:r>
      <w:r>
        <w:rPr>
          <w:spacing w:val="-8"/>
        </w:rPr>
        <w:t xml:space="preserve"> </w:t>
      </w:r>
      <w:r>
        <w:t>and</w:t>
      </w:r>
      <w:r>
        <w:rPr>
          <w:spacing w:val="-7"/>
        </w:rPr>
        <w:t xml:space="preserve"> </w:t>
      </w:r>
      <w:r>
        <w:t>areas</w:t>
      </w:r>
      <w:r>
        <w:rPr>
          <w:spacing w:val="-9"/>
        </w:rPr>
        <w:t xml:space="preserve"> </w:t>
      </w:r>
      <w:r>
        <w:t>for</w:t>
      </w:r>
      <w:r>
        <w:rPr>
          <w:spacing w:val="-5"/>
        </w:rPr>
        <w:t xml:space="preserve"> </w:t>
      </w:r>
      <w:r>
        <w:rPr>
          <w:spacing w:val="-2"/>
        </w:rPr>
        <w:t>development.</w:t>
      </w:r>
    </w:p>
    <w:p w14:paraId="2C85AFA0" w14:textId="77777777" w:rsidR="00711654" w:rsidRDefault="00711654">
      <w:pPr>
        <w:pStyle w:val="BodyText"/>
        <w:spacing w:before="250"/>
      </w:pPr>
    </w:p>
    <w:p w14:paraId="2C85AFA1" w14:textId="77777777" w:rsidR="00711654" w:rsidRDefault="00000000">
      <w:pPr>
        <w:pStyle w:val="Heading2"/>
        <w:spacing w:before="1"/>
      </w:pPr>
      <w:r>
        <w:rPr>
          <w:color w:val="2B84BB"/>
        </w:rPr>
        <w:t>Staff</w:t>
      </w:r>
      <w:r>
        <w:rPr>
          <w:color w:val="2B84BB"/>
          <w:spacing w:val="-11"/>
        </w:rPr>
        <w:t xml:space="preserve"> </w:t>
      </w:r>
      <w:r>
        <w:rPr>
          <w:color w:val="2B84BB"/>
        </w:rPr>
        <w:t>training</w:t>
      </w:r>
      <w:r>
        <w:rPr>
          <w:color w:val="2B84BB"/>
          <w:spacing w:val="-11"/>
        </w:rPr>
        <w:t xml:space="preserve"> </w:t>
      </w:r>
      <w:r>
        <w:rPr>
          <w:color w:val="2B84BB"/>
        </w:rPr>
        <w:t>and</w:t>
      </w:r>
      <w:r>
        <w:rPr>
          <w:color w:val="2B84BB"/>
          <w:spacing w:val="-8"/>
        </w:rPr>
        <w:t xml:space="preserve"> </w:t>
      </w:r>
      <w:r>
        <w:rPr>
          <w:color w:val="2B84BB"/>
          <w:spacing w:val="-5"/>
        </w:rPr>
        <w:t>CPD</w:t>
      </w:r>
    </w:p>
    <w:p w14:paraId="2C85AFA2" w14:textId="77777777" w:rsidR="00711654" w:rsidRDefault="00000000">
      <w:pPr>
        <w:pStyle w:val="BodyText"/>
        <w:spacing w:before="39" w:line="249" w:lineRule="auto"/>
        <w:ind w:left="18" w:right="12" w:hanging="10"/>
        <w:jc w:val="both"/>
      </w:pPr>
      <w:r>
        <w:t>All staff have access</w:t>
      </w:r>
      <w:r>
        <w:rPr>
          <w:spacing w:val="-1"/>
        </w:rPr>
        <w:t xml:space="preserve"> </w:t>
      </w:r>
      <w:r>
        <w:t>to RE</w:t>
      </w:r>
      <w:r>
        <w:rPr>
          <w:spacing w:val="-1"/>
        </w:rPr>
        <w:t xml:space="preserve"> </w:t>
      </w:r>
      <w:r>
        <w:t>CPD in line with</w:t>
      </w:r>
      <w:r>
        <w:rPr>
          <w:spacing w:val="-2"/>
        </w:rPr>
        <w:t xml:space="preserve"> </w:t>
      </w:r>
      <w:r>
        <w:t>the subject leader’s identified areas for development. This is</w:t>
      </w:r>
      <w:r>
        <w:rPr>
          <w:spacing w:val="-4"/>
        </w:rPr>
        <w:t xml:space="preserve"> </w:t>
      </w:r>
      <w:r>
        <w:t>either</w:t>
      </w:r>
      <w:r>
        <w:rPr>
          <w:spacing w:val="-3"/>
        </w:rPr>
        <w:t xml:space="preserve"> </w:t>
      </w:r>
      <w:r>
        <w:t>‘in</w:t>
      </w:r>
      <w:r>
        <w:rPr>
          <w:spacing w:val="-7"/>
        </w:rPr>
        <w:t xml:space="preserve"> </w:t>
      </w:r>
      <w:r>
        <w:t>house’</w:t>
      </w:r>
      <w:r>
        <w:rPr>
          <w:spacing w:val="-6"/>
        </w:rPr>
        <w:t xml:space="preserve"> </w:t>
      </w:r>
      <w:r>
        <w:t>or</w:t>
      </w:r>
      <w:r>
        <w:rPr>
          <w:spacing w:val="-4"/>
        </w:rPr>
        <w:t xml:space="preserve"> </w:t>
      </w:r>
      <w:r>
        <w:t>from</w:t>
      </w:r>
      <w:r>
        <w:rPr>
          <w:spacing w:val="-7"/>
        </w:rPr>
        <w:t xml:space="preserve"> </w:t>
      </w:r>
      <w:r>
        <w:t>an</w:t>
      </w:r>
      <w:r>
        <w:rPr>
          <w:spacing w:val="-4"/>
        </w:rPr>
        <w:t xml:space="preserve"> </w:t>
      </w:r>
      <w:r>
        <w:t>external</w:t>
      </w:r>
      <w:r>
        <w:rPr>
          <w:spacing w:val="-4"/>
        </w:rPr>
        <w:t xml:space="preserve"> </w:t>
      </w:r>
      <w:r>
        <w:t>provider.</w:t>
      </w:r>
      <w:r>
        <w:rPr>
          <w:spacing w:val="-6"/>
        </w:rPr>
        <w:t xml:space="preserve"> </w:t>
      </w:r>
      <w:r>
        <w:t>The</w:t>
      </w:r>
      <w:r>
        <w:rPr>
          <w:spacing w:val="-6"/>
        </w:rPr>
        <w:t xml:space="preserve"> </w:t>
      </w:r>
      <w:r>
        <w:t>RE</w:t>
      </w:r>
      <w:r>
        <w:rPr>
          <w:spacing w:val="-4"/>
        </w:rPr>
        <w:t xml:space="preserve"> </w:t>
      </w:r>
      <w:r>
        <w:t>subject</w:t>
      </w:r>
      <w:r>
        <w:rPr>
          <w:spacing w:val="-3"/>
        </w:rPr>
        <w:t xml:space="preserve"> </w:t>
      </w:r>
      <w:r>
        <w:t>leader</w:t>
      </w:r>
      <w:r>
        <w:rPr>
          <w:spacing w:val="-3"/>
        </w:rPr>
        <w:t xml:space="preserve"> </w:t>
      </w:r>
      <w:r>
        <w:t>also</w:t>
      </w:r>
      <w:r>
        <w:rPr>
          <w:spacing w:val="-5"/>
        </w:rPr>
        <w:t xml:space="preserve"> </w:t>
      </w:r>
      <w:r>
        <w:t>attends</w:t>
      </w:r>
      <w:r>
        <w:rPr>
          <w:spacing w:val="-4"/>
        </w:rPr>
        <w:t xml:space="preserve"> </w:t>
      </w:r>
      <w:r>
        <w:t>network</w:t>
      </w:r>
      <w:r>
        <w:rPr>
          <w:spacing w:val="-4"/>
        </w:rPr>
        <w:t xml:space="preserve"> </w:t>
      </w:r>
      <w:r>
        <w:t>meetings run by Yorkshire Causeway Schools Trust.</w:t>
      </w:r>
    </w:p>
    <w:p w14:paraId="2C85AFA3" w14:textId="77777777" w:rsidR="00711654" w:rsidRDefault="00711654">
      <w:pPr>
        <w:pStyle w:val="BodyText"/>
        <w:spacing w:before="109"/>
      </w:pPr>
    </w:p>
    <w:p w14:paraId="2C85AFA4" w14:textId="77777777" w:rsidR="00711654" w:rsidRDefault="00000000">
      <w:pPr>
        <w:pStyle w:val="Heading2"/>
      </w:pPr>
      <w:r>
        <w:rPr>
          <w:color w:val="2B84BB"/>
          <w:spacing w:val="-2"/>
        </w:rPr>
        <w:t>Withdrawal</w:t>
      </w:r>
    </w:p>
    <w:p w14:paraId="2CD21B51" w14:textId="0C4C4C8B" w:rsidR="008A3138" w:rsidRDefault="008A3138" w:rsidP="008A3138">
      <w:pPr>
        <w:pStyle w:val="BodyText"/>
      </w:pPr>
      <w:r>
        <w:t>In England and Wales parents/careers have the statutory right under Section 71 of the School Standards and Framework Act 1998 to withdraw their child/ren from RE lessons, certain aspects of RE and acts of Collective Worship in school. As parents/careers you are not obliged to give a reason for requesting the withdrawal and your request will be granted. Students cannot be withdrawn from spontaneous religious questions or religious context arising in other subjects (e.g. History or Science).</w:t>
      </w:r>
    </w:p>
    <w:p w14:paraId="19B8B53C" w14:textId="77777777" w:rsidR="00B277E3" w:rsidRDefault="00B277E3" w:rsidP="008A3138">
      <w:pPr>
        <w:pStyle w:val="BodyText"/>
      </w:pPr>
    </w:p>
    <w:p w14:paraId="136ECBAB" w14:textId="215374E8" w:rsidR="008A3138" w:rsidRDefault="008A3138" w:rsidP="008A3138">
      <w:pPr>
        <w:pStyle w:val="BodyText"/>
      </w:pPr>
      <w:r>
        <w:t>Should a student be withdrawn from those learning activities or lessons they will be directed to alternative education at no extra cost of the school, this may include sitting at the back of another classroom and joining in with their lesson or reading a book in another classroom.</w:t>
      </w:r>
    </w:p>
    <w:p w14:paraId="1C881F69" w14:textId="77777777" w:rsidR="008A3138" w:rsidRDefault="008A3138" w:rsidP="008A3138">
      <w:pPr>
        <w:pStyle w:val="BodyText"/>
      </w:pPr>
    </w:p>
    <w:p w14:paraId="2D29D324" w14:textId="77777777" w:rsidR="008A3138" w:rsidRDefault="008A3138" w:rsidP="008A3138">
      <w:pPr>
        <w:pStyle w:val="BodyText"/>
      </w:pPr>
      <w:r>
        <w:t>Requests for withdrawals are to be made in writing to the headteacher; please see the text below as an example:</w:t>
      </w:r>
    </w:p>
    <w:p w14:paraId="2C85AFA8" w14:textId="3895D74F" w:rsidR="00711654" w:rsidRDefault="008A3138" w:rsidP="008A3138">
      <w:pPr>
        <w:pStyle w:val="BodyText"/>
      </w:pPr>
      <w:r>
        <w:t>As parents of [Child's name] we formally request that he/she is withdrawn from worship/RE of any kind in future, without any detriment.</w:t>
      </w:r>
    </w:p>
    <w:p w14:paraId="2C85AFA9" w14:textId="77777777" w:rsidR="00711654" w:rsidRDefault="00711654">
      <w:pPr>
        <w:pStyle w:val="BodyText"/>
      </w:pPr>
    </w:p>
    <w:p w14:paraId="2C85AFAA" w14:textId="77777777" w:rsidR="00711654" w:rsidRDefault="00711654">
      <w:pPr>
        <w:pStyle w:val="BodyText"/>
        <w:spacing w:before="25"/>
      </w:pPr>
    </w:p>
    <w:p w14:paraId="2C85AFAB" w14:textId="77777777" w:rsidR="00711654" w:rsidRDefault="00000000">
      <w:pPr>
        <w:ind w:left="9"/>
        <w:rPr>
          <w:b/>
        </w:rPr>
      </w:pPr>
      <w:r>
        <w:rPr>
          <w:b/>
        </w:rPr>
        <w:t>RE</w:t>
      </w:r>
      <w:r>
        <w:rPr>
          <w:b/>
          <w:spacing w:val="-7"/>
        </w:rPr>
        <w:t xml:space="preserve"> </w:t>
      </w:r>
      <w:r>
        <w:rPr>
          <w:b/>
        </w:rPr>
        <w:t>Link</w:t>
      </w:r>
      <w:r>
        <w:rPr>
          <w:b/>
          <w:spacing w:val="-7"/>
        </w:rPr>
        <w:t xml:space="preserve"> </w:t>
      </w:r>
      <w:r>
        <w:rPr>
          <w:b/>
        </w:rPr>
        <w:t>Governor</w:t>
      </w:r>
      <w:r>
        <w:t>:</w:t>
      </w:r>
      <w:r>
        <w:rPr>
          <w:spacing w:val="-8"/>
        </w:rPr>
        <w:t xml:space="preserve"> </w:t>
      </w:r>
      <w:r>
        <w:rPr>
          <w:b/>
        </w:rPr>
        <w:t>Reverend</w:t>
      </w:r>
      <w:r>
        <w:rPr>
          <w:b/>
          <w:spacing w:val="-8"/>
        </w:rPr>
        <w:t xml:space="preserve"> </w:t>
      </w:r>
      <w:r>
        <w:rPr>
          <w:b/>
        </w:rPr>
        <w:t>Stroma</w:t>
      </w:r>
      <w:r>
        <w:rPr>
          <w:b/>
          <w:spacing w:val="-6"/>
        </w:rPr>
        <w:t xml:space="preserve"> </w:t>
      </w:r>
      <w:r>
        <w:rPr>
          <w:b/>
          <w:spacing w:val="-2"/>
        </w:rPr>
        <w:t>McDermott</w:t>
      </w:r>
    </w:p>
    <w:p w14:paraId="1C5EAFBD" w14:textId="77777777" w:rsidR="002E0479" w:rsidRDefault="00000000">
      <w:pPr>
        <w:spacing w:before="99" w:line="326" w:lineRule="auto"/>
        <w:ind w:left="9" w:right="2429"/>
        <w:rPr>
          <w:b/>
        </w:rPr>
      </w:pPr>
      <w:r>
        <w:rPr>
          <w:b/>
        </w:rPr>
        <w:t>Named</w:t>
      </w:r>
      <w:r>
        <w:rPr>
          <w:b/>
          <w:spacing w:val="-6"/>
        </w:rPr>
        <w:t xml:space="preserve"> </w:t>
      </w:r>
      <w:r>
        <w:rPr>
          <w:b/>
        </w:rPr>
        <w:t>RE</w:t>
      </w:r>
      <w:r>
        <w:rPr>
          <w:b/>
          <w:spacing w:val="-7"/>
        </w:rPr>
        <w:t xml:space="preserve"> </w:t>
      </w:r>
      <w:r>
        <w:rPr>
          <w:b/>
        </w:rPr>
        <w:t>subject</w:t>
      </w:r>
      <w:r>
        <w:rPr>
          <w:b/>
          <w:spacing w:val="-5"/>
        </w:rPr>
        <w:t xml:space="preserve"> </w:t>
      </w:r>
      <w:r>
        <w:rPr>
          <w:b/>
        </w:rPr>
        <w:t>leader:</w:t>
      </w:r>
      <w:r>
        <w:rPr>
          <w:b/>
          <w:spacing w:val="-4"/>
        </w:rPr>
        <w:t xml:space="preserve"> </w:t>
      </w:r>
      <w:r w:rsidR="002E0479">
        <w:rPr>
          <w:b/>
        </w:rPr>
        <w:t>Chloe Lewis</w:t>
      </w:r>
    </w:p>
    <w:p w14:paraId="2C85AFAC" w14:textId="7788B1A2" w:rsidR="00711654" w:rsidRDefault="00000000">
      <w:pPr>
        <w:spacing w:before="99" w:line="326" w:lineRule="auto"/>
        <w:ind w:left="9" w:right="2429"/>
        <w:rPr>
          <w:b/>
        </w:rPr>
      </w:pPr>
      <w:r>
        <w:rPr>
          <w:b/>
        </w:rPr>
        <w:t>Headteacher:</w:t>
      </w:r>
      <w:r>
        <w:rPr>
          <w:b/>
          <w:spacing w:val="80"/>
        </w:rPr>
        <w:t xml:space="preserve"> </w:t>
      </w:r>
      <w:r w:rsidR="002E0479">
        <w:rPr>
          <w:b/>
        </w:rPr>
        <w:t>Sophia Gardiner</w:t>
      </w:r>
    </w:p>
    <w:p w14:paraId="2C85AFAD" w14:textId="77777777" w:rsidR="00711654" w:rsidRDefault="00000000">
      <w:pPr>
        <w:spacing w:line="268" w:lineRule="exact"/>
        <w:ind w:left="9"/>
        <w:rPr>
          <w:b/>
        </w:rPr>
      </w:pPr>
      <w:r>
        <w:rPr>
          <w:b/>
        </w:rPr>
        <w:t>Date:</w:t>
      </w:r>
      <w:r>
        <w:rPr>
          <w:b/>
          <w:spacing w:val="-10"/>
        </w:rPr>
        <w:t xml:space="preserve"> </w:t>
      </w:r>
      <w:r>
        <w:rPr>
          <w:b/>
          <w:spacing w:val="-2"/>
        </w:rPr>
        <w:t>06/10/25</w:t>
      </w:r>
    </w:p>
    <w:p w14:paraId="2C85AFAE" w14:textId="77777777" w:rsidR="00711654" w:rsidRDefault="00000000">
      <w:pPr>
        <w:spacing w:before="99"/>
        <w:ind w:left="9"/>
        <w:rPr>
          <w:b/>
        </w:rPr>
      </w:pPr>
      <w:r>
        <w:rPr>
          <w:b/>
        </w:rPr>
        <w:t>Date</w:t>
      </w:r>
      <w:r>
        <w:rPr>
          <w:b/>
          <w:spacing w:val="-8"/>
        </w:rPr>
        <w:t xml:space="preserve"> </w:t>
      </w:r>
      <w:r>
        <w:rPr>
          <w:b/>
        </w:rPr>
        <w:t>for</w:t>
      </w:r>
      <w:r>
        <w:rPr>
          <w:b/>
          <w:spacing w:val="-5"/>
        </w:rPr>
        <w:t xml:space="preserve"> </w:t>
      </w:r>
      <w:r>
        <w:rPr>
          <w:b/>
        </w:rPr>
        <w:t>review:</w:t>
      </w:r>
      <w:r>
        <w:rPr>
          <w:b/>
          <w:spacing w:val="37"/>
        </w:rPr>
        <w:t xml:space="preserve"> </w:t>
      </w:r>
      <w:r>
        <w:rPr>
          <w:b/>
          <w:spacing w:val="-2"/>
        </w:rPr>
        <w:t>06/10/28</w:t>
      </w:r>
    </w:p>
    <w:sectPr w:rsidR="00711654">
      <w:pgSz w:w="11910" w:h="16840"/>
      <w:pgMar w:top="2100" w:right="1417" w:bottom="1000" w:left="1417" w:header="992" w:footer="8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C53A9" w14:textId="77777777" w:rsidR="005216AE" w:rsidRDefault="005216AE">
      <w:r>
        <w:separator/>
      </w:r>
    </w:p>
  </w:endnote>
  <w:endnote w:type="continuationSeparator" w:id="0">
    <w:p w14:paraId="205EF315" w14:textId="77777777" w:rsidR="005216AE" w:rsidRDefault="00521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5AFB3" w14:textId="77777777" w:rsidR="00711654" w:rsidRDefault="00000000">
    <w:pPr>
      <w:pStyle w:val="BodyText"/>
      <w:spacing w:line="14" w:lineRule="auto"/>
      <w:rPr>
        <w:sz w:val="20"/>
      </w:rPr>
    </w:pPr>
    <w:r>
      <w:rPr>
        <w:noProof/>
        <w:sz w:val="20"/>
      </w:rPr>
      <mc:AlternateContent>
        <mc:Choice Requires="wps">
          <w:drawing>
            <wp:anchor distT="0" distB="0" distL="0" distR="0" simplePos="0" relativeHeight="487455744" behindDoc="1" locked="0" layoutInCell="1" allowOverlap="1" wp14:anchorId="2C85AFB6" wp14:editId="2C85AFB7">
              <wp:simplePos x="0" y="0"/>
              <wp:positionH relativeFrom="page">
                <wp:posOffset>902004</wp:posOffset>
              </wp:positionH>
              <wp:positionV relativeFrom="page">
                <wp:posOffset>10032821</wp:posOffset>
              </wp:positionV>
              <wp:extent cx="4211320"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11320" cy="152400"/>
                      </a:xfrm>
                      <a:prstGeom prst="rect">
                        <a:avLst/>
                      </a:prstGeom>
                    </wps:spPr>
                    <wps:txbx>
                      <w:txbxContent>
                        <w:p w14:paraId="2C85AFC3" w14:textId="77777777" w:rsidR="00711654" w:rsidRDefault="00000000">
                          <w:pPr>
                            <w:spacing w:line="223" w:lineRule="exact"/>
                            <w:ind w:left="20"/>
                            <w:rPr>
                              <w:sz w:val="20"/>
                            </w:rPr>
                          </w:pPr>
                          <w:r>
                            <w:rPr>
                              <w:color w:val="2D74B5"/>
                              <w:sz w:val="20"/>
                            </w:rPr>
                            <w:t>Copyright:</w:t>
                          </w:r>
                          <w:r>
                            <w:rPr>
                              <w:color w:val="2D74B5"/>
                              <w:spacing w:val="-7"/>
                              <w:sz w:val="20"/>
                            </w:rPr>
                            <w:t xml:space="preserve"> </w:t>
                          </w:r>
                          <w:r>
                            <w:rPr>
                              <w:color w:val="2D74B5"/>
                              <w:sz w:val="20"/>
                            </w:rPr>
                            <w:t>This</w:t>
                          </w:r>
                          <w:r>
                            <w:rPr>
                              <w:color w:val="2D74B5"/>
                              <w:spacing w:val="-9"/>
                              <w:sz w:val="20"/>
                            </w:rPr>
                            <w:t xml:space="preserve"> </w:t>
                          </w:r>
                          <w:r>
                            <w:rPr>
                              <w:color w:val="2D74B5"/>
                              <w:sz w:val="20"/>
                            </w:rPr>
                            <w:t>resource</w:t>
                          </w:r>
                          <w:r>
                            <w:rPr>
                              <w:color w:val="2D74B5"/>
                              <w:spacing w:val="-10"/>
                              <w:sz w:val="20"/>
                            </w:rPr>
                            <w:t xml:space="preserve"> </w:t>
                          </w:r>
                          <w:r>
                            <w:rPr>
                              <w:color w:val="2D74B5"/>
                              <w:sz w:val="20"/>
                            </w:rPr>
                            <w:t>has</w:t>
                          </w:r>
                          <w:r>
                            <w:rPr>
                              <w:color w:val="2D74B5"/>
                              <w:spacing w:val="-9"/>
                              <w:sz w:val="20"/>
                            </w:rPr>
                            <w:t xml:space="preserve"> </w:t>
                          </w:r>
                          <w:r>
                            <w:rPr>
                              <w:color w:val="2D74B5"/>
                              <w:sz w:val="20"/>
                            </w:rPr>
                            <w:t>been</w:t>
                          </w:r>
                          <w:r>
                            <w:rPr>
                              <w:color w:val="2D74B5"/>
                              <w:spacing w:val="-8"/>
                              <w:sz w:val="20"/>
                            </w:rPr>
                            <w:t xml:space="preserve"> </w:t>
                          </w:r>
                          <w:r>
                            <w:rPr>
                              <w:color w:val="2D74B5"/>
                              <w:sz w:val="20"/>
                            </w:rPr>
                            <w:t>provided</w:t>
                          </w:r>
                          <w:r>
                            <w:rPr>
                              <w:color w:val="2D74B5"/>
                              <w:spacing w:val="-8"/>
                              <w:sz w:val="20"/>
                            </w:rPr>
                            <w:t xml:space="preserve"> </w:t>
                          </w:r>
                          <w:r>
                            <w:rPr>
                              <w:color w:val="2D74B5"/>
                              <w:sz w:val="20"/>
                            </w:rPr>
                            <w:t>by</w:t>
                          </w:r>
                          <w:r>
                            <w:rPr>
                              <w:color w:val="2D74B5"/>
                              <w:spacing w:val="-7"/>
                              <w:sz w:val="20"/>
                            </w:rPr>
                            <w:t xml:space="preserve"> </w:t>
                          </w:r>
                          <w:r>
                            <w:rPr>
                              <w:color w:val="2D74B5"/>
                              <w:sz w:val="20"/>
                            </w:rPr>
                            <w:t>a</w:t>
                          </w:r>
                          <w:r>
                            <w:rPr>
                              <w:color w:val="2D74B5"/>
                              <w:spacing w:val="-8"/>
                              <w:sz w:val="20"/>
                            </w:rPr>
                            <w:t xml:space="preserve"> </w:t>
                          </w:r>
                          <w:r>
                            <w:rPr>
                              <w:color w:val="2D74B5"/>
                              <w:sz w:val="20"/>
                            </w:rPr>
                            <w:t>member</w:t>
                          </w:r>
                          <w:r>
                            <w:rPr>
                              <w:color w:val="2D74B5"/>
                              <w:spacing w:val="-8"/>
                              <w:sz w:val="20"/>
                            </w:rPr>
                            <w:t xml:space="preserve"> </w:t>
                          </w:r>
                          <w:r>
                            <w:rPr>
                              <w:color w:val="2D74B5"/>
                              <w:sz w:val="20"/>
                            </w:rPr>
                            <w:t>of</w:t>
                          </w:r>
                          <w:r>
                            <w:rPr>
                              <w:color w:val="2D74B5"/>
                              <w:spacing w:val="-7"/>
                              <w:sz w:val="20"/>
                            </w:rPr>
                            <w:t xml:space="preserve"> </w:t>
                          </w:r>
                          <w:r>
                            <w:rPr>
                              <w:color w:val="2D74B5"/>
                              <w:sz w:val="20"/>
                            </w:rPr>
                            <w:t>the</w:t>
                          </w:r>
                          <w:r>
                            <w:rPr>
                              <w:color w:val="2D74B5"/>
                              <w:spacing w:val="-9"/>
                              <w:sz w:val="20"/>
                            </w:rPr>
                            <w:t xml:space="preserve"> </w:t>
                          </w:r>
                          <w:r>
                            <w:rPr>
                              <w:color w:val="2D74B5"/>
                              <w:sz w:val="20"/>
                            </w:rPr>
                            <w:t>NATRE</w:t>
                          </w:r>
                          <w:r>
                            <w:rPr>
                              <w:color w:val="2D74B5"/>
                              <w:spacing w:val="-8"/>
                              <w:sz w:val="20"/>
                            </w:rPr>
                            <w:t xml:space="preserve"> </w:t>
                          </w:r>
                          <w:r>
                            <w:rPr>
                              <w:color w:val="2D74B5"/>
                              <w:spacing w:val="-2"/>
                              <w:sz w:val="20"/>
                            </w:rPr>
                            <w:t>Executive.</w:t>
                          </w:r>
                        </w:p>
                      </w:txbxContent>
                    </wps:txbx>
                    <wps:bodyPr wrap="square" lIns="0" tIns="0" rIns="0" bIns="0" rtlCol="0">
                      <a:noAutofit/>
                    </wps:bodyPr>
                  </wps:wsp>
                </a:graphicData>
              </a:graphic>
            </wp:anchor>
          </w:drawing>
        </mc:Choice>
        <mc:Fallback>
          <w:pict>
            <v:shapetype w14:anchorId="2C85AFB6" id="_x0000_t202" coordsize="21600,21600" o:spt="202" path="m,l,21600r21600,l21600,xe">
              <v:stroke joinstyle="miter"/>
              <v:path gradientshapeok="t" o:connecttype="rect"/>
            </v:shapetype>
            <v:shape id="Textbox 1" o:spid="_x0000_s1027" type="#_x0000_t202" style="position:absolute;margin-left:71pt;margin-top:790pt;width:331.6pt;height:12pt;z-index:-15860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" filled="f" stroked="f">
              <v:textbox inset="0,0,0,0">
                <w:txbxContent>
                  <w:p w14:paraId="2C85AFC3" w14:textId="77777777" w:rsidR="00711654" w:rsidRDefault="00000000">
                    <w:pPr>
                      <w:spacing w:line="223" w:lineRule="exact"/>
                      <w:ind w:left="20"/>
                      <w:rPr>
                        <w:sz w:val="20"/>
                      </w:rPr>
                    </w:pPr>
                    <w:r>
                      <w:rPr>
                        <w:color w:val="2D74B5"/>
                        <w:sz w:val="20"/>
                      </w:rPr>
                      <w:t>Copyright:</w:t>
                    </w:r>
                    <w:r>
                      <w:rPr>
                        <w:color w:val="2D74B5"/>
                        <w:spacing w:val="-7"/>
                        <w:sz w:val="20"/>
                      </w:rPr>
                      <w:t xml:space="preserve"> </w:t>
                    </w:r>
                    <w:r>
                      <w:rPr>
                        <w:color w:val="2D74B5"/>
                        <w:sz w:val="20"/>
                      </w:rPr>
                      <w:t>This</w:t>
                    </w:r>
                    <w:r>
                      <w:rPr>
                        <w:color w:val="2D74B5"/>
                        <w:spacing w:val="-9"/>
                        <w:sz w:val="20"/>
                      </w:rPr>
                      <w:t xml:space="preserve"> </w:t>
                    </w:r>
                    <w:r>
                      <w:rPr>
                        <w:color w:val="2D74B5"/>
                        <w:sz w:val="20"/>
                      </w:rPr>
                      <w:t>resource</w:t>
                    </w:r>
                    <w:r>
                      <w:rPr>
                        <w:color w:val="2D74B5"/>
                        <w:spacing w:val="-10"/>
                        <w:sz w:val="20"/>
                      </w:rPr>
                      <w:t xml:space="preserve"> </w:t>
                    </w:r>
                    <w:r>
                      <w:rPr>
                        <w:color w:val="2D74B5"/>
                        <w:sz w:val="20"/>
                      </w:rPr>
                      <w:t>has</w:t>
                    </w:r>
                    <w:r>
                      <w:rPr>
                        <w:color w:val="2D74B5"/>
                        <w:spacing w:val="-9"/>
                        <w:sz w:val="20"/>
                      </w:rPr>
                      <w:t xml:space="preserve"> </w:t>
                    </w:r>
                    <w:r>
                      <w:rPr>
                        <w:color w:val="2D74B5"/>
                        <w:sz w:val="20"/>
                      </w:rPr>
                      <w:t>been</w:t>
                    </w:r>
                    <w:r>
                      <w:rPr>
                        <w:color w:val="2D74B5"/>
                        <w:spacing w:val="-8"/>
                        <w:sz w:val="20"/>
                      </w:rPr>
                      <w:t xml:space="preserve"> </w:t>
                    </w:r>
                    <w:r>
                      <w:rPr>
                        <w:color w:val="2D74B5"/>
                        <w:sz w:val="20"/>
                      </w:rPr>
                      <w:t>provided</w:t>
                    </w:r>
                    <w:r>
                      <w:rPr>
                        <w:color w:val="2D74B5"/>
                        <w:spacing w:val="-8"/>
                        <w:sz w:val="20"/>
                      </w:rPr>
                      <w:t xml:space="preserve"> </w:t>
                    </w:r>
                    <w:r>
                      <w:rPr>
                        <w:color w:val="2D74B5"/>
                        <w:sz w:val="20"/>
                      </w:rPr>
                      <w:t>by</w:t>
                    </w:r>
                    <w:r>
                      <w:rPr>
                        <w:color w:val="2D74B5"/>
                        <w:spacing w:val="-7"/>
                        <w:sz w:val="20"/>
                      </w:rPr>
                      <w:t xml:space="preserve"> </w:t>
                    </w:r>
                    <w:r>
                      <w:rPr>
                        <w:color w:val="2D74B5"/>
                        <w:sz w:val="20"/>
                      </w:rPr>
                      <w:t>a</w:t>
                    </w:r>
                    <w:r>
                      <w:rPr>
                        <w:color w:val="2D74B5"/>
                        <w:spacing w:val="-8"/>
                        <w:sz w:val="20"/>
                      </w:rPr>
                      <w:t xml:space="preserve"> </w:t>
                    </w:r>
                    <w:r>
                      <w:rPr>
                        <w:color w:val="2D74B5"/>
                        <w:sz w:val="20"/>
                      </w:rPr>
                      <w:t>member</w:t>
                    </w:r>
                    <w:r>
                      <w:rPr>
                        <w:color w:val="2D74B5"/>
                        <w:spacing w:val="-8"/>
                        <w:sz w:val="20"/>
                      </w:rPr>
                      <w:t xml:space="preserve"> </w:t>
                    </w:r>
                    <w:r>
                      <w:rPr>
                        <w:color w:val="2D74B5"/>
                        <w:sz w:val="20"/>
                      </w:rPr>
                      <w:t>of</w:t>
                    </w:r>
                    <w:r>
                      <w:rPr>
                        <w:color w:val="2D74B5"/>
                        <w:spacing w:val="-7"/>
                        <w:sz w:val="20"/>
                      </w:rPr>
                      <w:t xml:space="preserve"> </w:t>
                    </w:r>
                    <w:r>
                      <w:rPr>
                        <w:color w:val="2D74B5"/>
                        <w:sz w:val="20"/>
                      </w:rPr>
                      <w:t>the</w:t>
                    </w:r>
                    <w:r>
                      <w:rPr>
                        <w:color w:val="2D74B5"/>
                        <w:spacing w:val="-9"/>
                        <w:sz w:val="20"/>
                      </w:rPr>
                      <w:t xml:space="preserve"> </w:t>
                    </w:r>
                    <w:r>
                      <w:rPr>
                        <w:color w:val="2D74B5"/>
                        <w:sz w:val="20"/>
                      </w:rPr>
                      <w:t>NATRE</w:t>
                    </w:r>
                    <w:r>
                      <w:rPr>
                        <w:color w:val="2D74B5"/>
                        <w:spacing w:val="-8"/>
                        <w:sz w:val="20"/>
                      </w:rPr>
                      <w:t xml:space="preserve"> </w:t>
                    </w:r>
                    <w:r>
                      <w:rPr>
                        <w:color w:val="2D74B5"/>
                        <w:spacing w:val="-2"/>
                        <w:sz w:val="20"/>
                      </w:rPr>
                      <w:t>Executive.</w:t>
                    </w:r>
                  </w:p>
                </w:txbxContent>
              </v:textbox>
              <w10:wrap anchorx="page" anchory="page"/>
            </v:shape>
          </w:pict>
        </mc:Fallback>
      </mc:AlternateContent>
    </w:r>
    <w:r>
      <w:rPr>
        <w:noProof/>
        <w:sz w:val="20"/>
      </w:rPr>
      <mc:AlternateContent>
        <mc:Choice Requires="wps">
          <w:drawing>
            <wp:anchor distT="0" distB="0" distL="0" distR="0" simplePos="0" relativeHeight="487456256" behindDoc="1" locked="0" layoutInCell="1" allowOverlap="1" wp14:anchorId="2C85AFB8" wp14:editId="2C85AFB9">
              <wp:simplePos x="0" y="0"/>
              <wp:positionH relativeFrom="page">
                <wp:posOffset>5708141</wp:posOffset>
              </wp:positionH>
              <wp:positionV relativeFrom="page">
                <wp:posOffset>10032821</wp:posOffset>
              </wp:positionV>
              <wp:extent cx="954405" cy="152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405" cy="152400"/>
                      </a:xfrm>
                      <a:prstGeom prst="rect">
                        <a:avLst/>
                      </a:prstGeom>
                    </wps:spPr>
                    <wps:txbx>
                      <w:txbxContent>
                        <w:p w14:paraId="2C85AFC4" w14:textId="77777777" w:rsidR="00711654" w:rsidRDefault="00711654">
                          <w:pPr>
                            <w:spacing w:line="223" w:lineRule="exact"/>
                            <w:ind w:left="20"/>
                            <w:rPr>
                              <w:sz w:val="20"/>
                            </w:rPr>
                          </w:pPr>
                          <w:hyperlink r:id="rId1">
                            <w:r>
                              <w:rPr>
                                <w:color w:val="0462C1"/>
                                <w:spacing w:val="-2"/>
                                <w:sz w:val="20"/>
                                <w:u w:val="single" w:color="0462C1"/>
                              </w:rPr>
                              <w:t>www.natre.org.uk</w:t>
                            </w:r>
                          </w:hyperlink>
                        </w:p>
                      </w:txbxContent>
                    </wps:txbx>
                    <wps:bodyPr wrap="square" lIns="0" tIns="0" rIns="0" bIns="0" rtlCol="0">
                      <a:noAutofit/>
                    </wps:bodyPr>
                  </wps:wsp>
                </a:graphicData>
              </a:graphic>
            </wp:anchor>
          </w:drawing>
        </mc:Choice>
        <mc:Fallback>
          <w:pict>
            <v:shape w14:anchorId="2C85AFB8" id="Textbox 2" o:spid="_x0000_s1028" type="#_x0000_t202" style="position:absolute;margin-left:449.45pt;margin-top:790pt;width:75.15pt;height:12pt;z-index:-15860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" filled="f" stroked="f">
              <v:textbox inset="0,0,0,0">
                <w:txbxContent>
                  <w:p w14:paraId="2C85AFC4" w14:textId="77777777" w:rsidR="00711654" w:rsidRDefault="00711654">
                    <w:pPr>
                      <w:spacing w:line="223" w:lineRule="exact"/>
                      <w:ind w:left="20"/>
                      <w:rPr>
                        <w:sz w:val="20"/>
                      </w:rPr>
                    </w:pPr>
                    <w:hyperlink r:id="rId2">
                      <w:r>
                        <w:rPr>
                          <w:color w:val="0462C1"/>
                          <w:spacing w:val="-2"/>
                          <w:sz w:val="20"/>
                          <w:u w:val="single" w:color="0462C1"/>
                        </w:rPr>
                        <w:t>www.natre.org.uk</w:t>
                      </w:r>
                    </w:hyperlink>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5AFB5" w14:textId="77777777" w:rsidR="00711654" w:rsidRDefault="00000000">
    <w:pPr>
      <w:pStyle w:val="BodyText"/>
      <w:spacing w:line="14" w:lineRule="auto"/>
      <w:rPr>
        <w:sz w:val="20"/>
      </w:rPr>
    </w:pPr>
    <w:r>
      <w:rPr>
        <w:noProof/>
        <w:sz w:val="20"/>
      </w:rPr>
      <mc:AlternateContent>
        <mc:Choice Requires="wps">
          <w:drawing>
            <wp:anchor distT="0" distB="0" distL="0" distR="0" simplePos="0" relativeHeight="487457792" behindDoc="1" locked="0" layoutInCell="1" allowOverlap="1" wp14:anchorId="2C85AFBE" wp14:editId="2C85AFBF">
              <wp:simplePos x="0" y="0"/>
              <wp:positionH relativeFrom="page">
                <wp:posOffset>902004</wp:posOffset>
              </wp:positionH>
              <wp:positionV relativeFrom="page">
                <wp:posOffset>10032821</wp:posOffset>
              </wp:positionV>
              <wp:extent cx="4211320" cy="1524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11320" cy="152400"/>
                      </a:xfrm>
                      <a:prstGeom prst="rect">
                        <a:avLst/>
                      </a:prstGeom>
                    </wps:spPr>
                    <wps:txbx>
                      <w:txbxContent>
                        <w:p w14:paraId="2C85AFC6" w14:textId="77777777" w:rsidR="00711654" w:rsidRDefault="00000000">
                          <w:pPr>
                            <w:spacing w:line="223" w:lineRule="exact"/>
                            <w:ind w:left="20"/>
                            <w:rPr>
                              <w:sz w:val="20"/>
                            </w:rPr>
                          </w:pPr>
                          <w:r>
                            <w:rPr>
                              <w:color w:val="2D74B5"/>
                              <w:sz w:val="20"/>
                            </w:rPr>
                            <w:t>Copyright:</w:t>
                          </w:r>
                          <w:r>
                            <w:rPr>
                              <w:color w:val="2D74B5"/>
                              <w:spacing w:val="-7"/>
                              <w:sz w:val="20"/>
                            </w:rPr>
                            <w:t xml:space="preserve"> </w:t>
                          </w:r>
                          <w:r>
                            <w:rPr>
                              <w:color w:val="2D74B5"/>
                              <w:sz w:val="20"/>
                            </w:rPr>
                            <w:t>This</w:t>
                          </w:r>
                          <w:r>
                            <w:rPr>
                              <w:color w:val="2D74B5"/>
                              <w:spacing w:val="-9"/>
                              <w:sz w:val="20"/>
                            </w:rPr>
                            <w:t xml:space="preserve"> </w:t>
                          </w:r>
                          <w:r>
                            <w:rPr>
                              <w:color w:val="2D74B5"/>
                              <w:sz w:val="20"/>
                            </w:rPr>
                            <w:t>resource</w:t>
                          </w:r>
                          <w:r>
                            <w:rPr>
                              <w:color w:val="2D74B5"/>
                              <w:spacing w:val="-10"/>
                              <w:sz w:val="20"/>
                            </w:rPr>
                            <w:t xml:space="preserve"> </w:t>
                          </w:r>
                          <w:r>
                            <w:rPr>
                              <w:color w:val="2D74B5"/>
                              <w:sz w:val="20"/>
                            </w:rPr>
                            <w:t>has</w:t>
                          </w:r>
                          <w:r>
                            <w:rPr>
                              <w:color w:val="2D74B5"/>
                              <w:spacing w:val="-9"/>
                              <w:sz w:val="20"/>
                            </w:rPr>
                            <w:t xml:space="preserve"> </w:t>
                          </w:r>
                          <w:r>
                            <w:rPr>
                              <w:color w:val="2D74B5"/>
                              <w:sz w:val="20"/>
                            </w:rPr>
                            <w:t>been</w:t>
                          </w:r>
                          <w:r>
                            <w:rPr>
                              <w:color w:val="2D74B5"/>
                              <w:spacing w:val="-8"/>
                              <w:sz w:val="20"/>
                            </w:rPr>
                            <w:t xml:space="preserve"> </w:t>
                          </w:r>
                          <w:r>
                            <w:rPr>
                              <w:color w:val="2D74B5"/>
                              <w:sz w:val="20"/>
                            </w:rPr>
                            <w:t>provided</w:t>
                          </w:r>
                          <w:r>
                            <w:rPr>
                              <w:color w:val="2D74B5"/>
                              <w:spacing w:val="-8"/>
                              <w:sz w:val="20"/>
                            </w:rPr>
                            <w:t xml:space="preserve"> </w:t>
                          </w:r>
                          <w:r>
                            <w:rPr>
                              <w:color w:val="2D74B5"/>
                              <w:sz w:val="20"/>
                            </w:rPr>
                            <w:t>by</w:t>
                          </w:r>
                          <w:r>
                            <w:rPr>
                              <w:color w:val="2D74B5"/>
                              <w:spacing w:val="-7"/>
                              <w:sz w:val="20"/>
                            </w:rPr>
                            <w:t xml:space="preserve"> </w:t>
                          </w:r>
                          <w:r>
                            <w:rPr>
                              <w:color w:val="2D74B5"/>
                              <w:sz w:val="20"/>
                            </w:rPr>
                            <w:t>a</w:t>
                          </w:r>
                          <w:r>
                            <w:rPr>
                              <w:color w:val="2D74B5"/>
                              <w:spacing w:val="-8"/>
                              <w:sz w:val="20"/>
                            </w:rPr>
                            <w:t xml:space="preserve"> </w:t>
                          </w:r>
                          <w:r>
                            <w:rPr>
                              <w:color w:val="2D74B5"/>
                              <w:sz w:val="20"/>
                            </w:rPr>
                            <w:t>member</w:t>
                          </w:r>
                          <w:r>
                            <w:rPr>
                              <w:color w:val="2D74B5"/>
                              <w:spacing w:val="-8"/>
                              <w:sz w:val="20"/>
                            </w:rPr>
                            <w:t xml:space="preserve"> </w:t>
                          </w:r>
                          <w:r>
                            <w:rPr>
                              <w:color w:val="2D74B5"/>
                              <w:sz w:val="20"/>
                            </w:rPr>
                            <w:t>of</w:t>
                          </w:r>
                          <w:r>
                            <w:rPr>
                              <w:color w:val="2D74B5"/>
                              <w:spacing w:val="-7"/>
                              <w:sz w:val="20"/>
                            </w:rPr>
                            <w:t xml:space="preserve"> </w:t>
                          </w:r>
                          <w:r>
                            <w:rPr>
                              <w:color w:val="2D74B5"/>
                              <w:sz w:val="20"/>
                            </w:rPr>
                            <w:t>the</w:t>
                          </w:r>
                          <w:r>
                            <w:rPr>
                              <w:color w:val="2D74B5"/>
                              <w:spacing w:val="-9"/>
                              <w:sz w:val="20"/>
                            </w:rPr>
                            <w:t xml:space="preserve"> </w:t>
                          </w:r>
                          <w:r>
                            <w:rPr>
                              <w:color w:val="2D74B5"/>
                              <w:sz w:val="20"/>
                            </w:rPr>
                            <w:t>NATRE</w:t>
                          </w:r>
                          <w:r>
                            <w:rPr>
                              <w:color w:val="2D74B5"/>
                              <w:spacing w:val="-8"/>
                              <w:sz w:val="20"/>
                            </w:rPr>
                            <w:t xml:space="preserve"> </w:t>
                          </w:r>
                          <w:r>
                            <w:rPr>
                              <w:color w:val="2D74B5"/>
                              <w:spacing w:val="-2"/>
                              <w:sz w:val="20"/>
                            </w:rPr>
                            <w:t>Executive.</w:t>
                          </w:r>
                        </w:p>
                      </w:txbxContent>
                    </wps:txbx>
                    <wps:bodyPr wrap="square" lIns="0" tIns="0" rIns="0" bIns="0" rtlCol="0">
                      <a:noAutofit/>
                    </wps:bodyPr>
                  </wps:wsp>
                </a:graphicData>
              </a:graphic>
            </wp:anchor>
          </w:drawing>
        </mc:Choice>
        <mc:Fallback>
          <w:pict>
            <v:shapetype w14:anchorId="2C85AFBE" id="_x0000_t202" coordsize="21600,21600" o:spt="202" path="m,l,21600r21600,l21600,xe">
              <v:stroke joinstyle="miter"/>
              <v:path gradientshapeok="t" o:connecttype="rect"/>
            </v:shapetype>
            <v:shape id="Textbox 7" o:spid="_x0000_s1030" type="#_x0000_t202" style="position:absolute;margin-left:71pt;margin-top:790pt;width:331.6pt;height:12pt;z-index:-1585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" filled="f" stroked="f">
              <v:textbox inset="0,0,0,0">
                <w:txbxContent>
                  <w:p w14:paraId="2C85AFC6" w14:textId="77777777" w:rsidR="00711654" w:rsidRDefault="00000000">
                    <w:pPr>
                      <w:spacing w:line="223" w:lineRule="exact"/>
                      <w:ind w:left="20"/>
                      <w:rPr>
                        <w:sz w:val="20"/>
                      </w:rPr>
                    </w:pPr>
                    <w:r>
                      <w:rPr>
                        <w:color w:val="2D74B5"/>
                        <w:sz w:val="20"/>
                      </w:rPr>
                      <w:t>Copyright:</w:t>
                    </w:r>
                    <w:r>
                      <w:rPr>
                        <w:color w:val="2D74B5"/>
                        <w:spacing w:val="-7"/>
                        <w:sz w:val="20"/>
                      </w:rPr>
                      <w:t xml:space="preserve"> </w:t>
                    </w:r>
                    <w:r>
                      <w:rPr>
                        <w:color w:val="2D74B5"/>
                        <w:sz w:val="20"/>
                      </w:rPr>
                      <w:t>This</w:t>
                    </w:r>
                    <w:r>
                      <w:rPr>
                        <w:color w:val="2D74B5"/>
                        <w:spacing w:val="-9"/>
                        <w:sz w:val="20"/>
                      </w:rPr>
                      <w:t xml:space="preserve"> </w:t>
                    </w:r>
                    <w:r>
                      <w:rPr>
                        <w:color w:val="2D74B5"/>
                        <w:sz w:val="20"/>
                      </w:rPr>
                      <w:t>resource</w:t>
                    </w:r>
                    <w:r>
                      <w:rPr>
                        <w:color w:val="2D74B5"/>
                        <w:spacing w:val="-10"/>
                        <w:sz w:val="20"/>
                      </w:rPr>
                      <w:t xml:space="preserve"> </w:t>
                    </w:r>
                    <w:r>
                      <w:rPr>
                        <w:color w:val="2D74B5"/>
                        <w:sz w:val="20"/>
                      </w:rPr>
                      <w:t>has</w:t>
                    </w:r>
                    <w:r>
                      <w:rPr>
                        <w:color w:val="2D74B5"/>
                        <w:spacing w:val="-9"/>
                        <w:sz w:val="20"/>
                      </w:rPr>
                      <w:t xml:space="preserve"> </w:t>
                    </w:r>
                    <w:r>
                      <w:rPr>
                        <w:color w:val="2D74B5"/>
                        <w:sz w:val="20"/>
                      </w:rPr>
                      <w:t>been</w:t>
                    </w:r>
                    <w:r>
                      <w:rPr>
                        <w:color w:val="2D74B5"/>
                        <w:spacing w:val="-8"/>
                        <w:sz w:val="20"/>
                      </w:rPr>
                      <w:t xml:space="preserve"> </w:t>
                    </w:r>
                    <w:r>
                      <w:rPr>
                        <w:color w:val="2D74B5"/>
                        <w:sz w:val="20"/>
                      </w:rPr>
                      <w:t>provided</w:t>
                    </w:r>
                    <w:r>
                      <w:rPr>
                        <w:color w:val="2D74B5"/>
                        <w:spacing w:val="-8"/>
                        <w:sz w:val="20"/>
                      </w:rPr>
                      <w:t xml:space="preserve"> </w:t>
                    </w:r>
                    <w:r>
                      <w:rPr>
                        <w:color w:val="2D74B5"/>
                        <w:sz w:val="20"/>
                      </w:rPr>
                      <w:t>by</w:t>
                    </w:r>
                    <w:r>
                      <w:rPr>
                        <w:color w:val="2D74B5"/>
                        <w:spacing w:val="-7"/>
                        <w:sz w:val="20"/>
                      </w:rPr>
                      <w:t xml:space="preserve"> </w:t>
                    </w:r>
                    <w:r>
                      <w:rPr>
                        <w:color w:val="2D74B5"/>
                        <w:sz w:val="20"/>
                      </w:rPr>
                      <w:t>a</w:t>
                    </w:r>
                    <w:r>
                      <w:rPr>
                        <w:color w:val="2D74B5"/>
                        <w:spacing w:val="-8"/>
                        <w:sz w:val="20"/>
                      </w:rPr>
                      <w:t xml:space="preserve"> </w:t>
                    </w:r>
                    <w:r>
                      <w:rPr>
                        <w:color w:val="2D74B5"/>
                        <w:sz w:val="20"/>
                      </w:rPr>
                      <w:t>member</w:t>
                    </w:r>
                    <w:r>
                      <w:rPr>
                        <w:color w:val="2D74B5"/>
                        <w:spacing w:val="-8"/>
                        <w:sz w:val="20"/>
                      </w:rPr>
                      <w:t xml:space="preserve"> </w:t>
                    </w:r>
                    <w:r>
                      <w:rPr>
                        <w:color w:val="2D74B5"/>
                        <w:sz w:val="20"/>
                      </w:rPr>
                      <w:t>of</w:t>
                    </w:r>
                    <w:r>
                      <w:rPr>
                        <w:color w:val="2D74B5"/>
                        <w:spacing w:val="-7"/>
                        <w:sz w:val="20"/>
                      </w:rPr>
                      <w:t xml:space="preserve"> </w:t>
                    </w:r>
                    <w:r>
                      <w:rPr>
                        <w:color w:val="2D74B5"/>
                        <w:sz w:val="20"/>
                      </w:rPr>
                      <w:t>the</w:t>
                    </w:r>
                    <w:r>
                      <w:rPr>
                        <w:color w:val="2D74B5"/>
                        <w:spacing w:val="-9"/>
                        <w:sz w:val="20"/>
                      </w:rPr>
                      <w:t xml:space="preserve"> </w:t>
                    </w:r>
                    <w:r>
                      <w:rPr>
                        <w:color w:val="2D74B5"/>
                        <w:sz w:val="20"/>
                      </w:rPr>
                      <w:t>NATRE</w:t>
                    </w:r>
                    <w:r>
                      <w:rPr>
                        <w:color w:val="2D74B5"/>
                        <w:spacing w:val="-8"/>
                        <w:sz w:val="20"/>
                      </w:rPr>
                      <w:t xml:space="preserve"> </w:t>
                    </w:r>
                    <w:r>
                      <w:rPr>
                        <w:color w:val="2D74B5"/>
                        <w:spacing w:val="-2"/>
                        <w:sz w:val="20"/>
                      </w:rPr>
                      <w:t>Executive.</w:t>
                    </w:r>
                  </w:p>
                </w:txbxContent>
              </v:textbox>
              <w10:wrap anchorx="page" anchory="page"/>
            </v:shape>
          </w:pict>
        </mc:Fallback>
      </mc:AlternateContent>
    </w:r>
    <w:r>
      <w:rPr>
        <w:noProof/>
        <w:sz w:val="20"/>
      </w:rPr>
      <mc:AlternateContent>
        <mc:Choice Requires="wps">
          <w:drawing>
            <wp:anchor distT="0" distB="0" distL="0" distR="0" simplePos="0" relativeHeight="487458304" behindDoc="1" locked="0" layoutInCell="1" allowOverlap="1" wp14:anchorId="2C85AFC0" wp14:editId="2C85AFC1">
              <wp:simplePos x="0" y="0"/>
              <wp:positionH relativeFrom="page">
                <wp:posOffset>5708141</wp:posOffset>
              </wp:positionH>
              <wp:positionV relativeFrom="page">
                <wp:posOffset>10032821</wp:posOffset>
              </wp:positionV>
              <wp:extent cx="954405" cy="1524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405" cy="152400"/>
                      </a:xfrm>
                      <a:prstGeom prst="rect">
                        <a:avLst/>
                      </a:prstGeom>
                    </wps:spPr>
                    <wps:txbx>
                      <w:txbxContent>
                        <w:p w14:paraId="2C85AFC7" w14:textId="77777777" w:rsidR="00711654" w:rsidRDefault="00711654">
                          <w:pPr>
                            <w:spacing w:line="223" w:lineRule="exact"/>
                            <w:ind w:left="20"/>
                            <w:rPr>
                              <w:sz w:val="20"/>
                            </w:rPr>
                          </w:pPr>
                          <w:hyperlink r:id="rId1">
                            <w:r>
                              <w:rPr>
                                <w:color w:val="0462C1"/>
                                <w:spacing w:val="-2"/>
                                <w:sz w:val="20"/>
                                <w:u w:val="single" w:color="0462C1"/>
                              </w:rPr>
                              <w:t>www.natre.org.uk</w:t>
                            </w:r>
                          </w:hyperlink>
                        </w:p>
                      </w:txbxContent>
                    </wps:txbx>
                    <wps:bodyPr wrap="square" lIns="0" tIns="0" rIns="0" bIns="0" rtlCol="0">
                      <a:noAutofit/>
                    </wps:bodyPr>
                  </wps:wsp>
                </a:graphicData>
              </a:graphic>
            </wp:anchor>
          </w:drawing>
        </mc:Choice>
        <mc:Fallback>
          <w:pict>
            <v:shape w14:anchorId="2C85AFC0" id="Textbox 8" o:spid="_x0000_s1031" type="#_x0000_t202" style="position:absolute;margin-left:449.45pt;margin-top:790pt;width:75.15pt;height:12pt;z-index:-1585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" filled="f" stroked="f">
              <v:textbox inset="0,0,0,0">
                <w:txbxContent>
                  <w:p w14:paraId="2C85AFC7" w14:textId="77777777" w:rsidR="00711654" w:rsidRDefault="00711654">
                    <w:pPr>
                      <w:spacing w:line="223" w:lineRule="exact"/>
                      <w:ind w:left="20"/>
                      <w:rPr>
                        <w:sz w:val="20"/>
                      </w:rPr>
                    </w:pPr>
                    <w:hyperlink r:id="rId2">
                      <w:r>
                        <w:rPr>
                          <w:color w:val="0462C1"/>
                          <w:spacing w:val="-2"/>
                          <w:sz w:val="20"/>
                          <w:u w:val="single" w:color="0462C1"/>
                        </w:rPr>
                        <w:t>www.natre.org.uk</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DE003" w14:textId="77777777" w:rsidR="005216AE" w:rsidRDefault="005216AE">
      <w:r>
        <w:separator/>
      </w:r>
    </w:p>
  </w:footnote>
  <w:footnote w:type="continuationSeparator" w:id="0">
    <w:p w14:paraId="7B0F9F0A" w14:textId="77777777" w:rsidR="005216AE" w:rsidRDefault="00521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5AFB4" w14:textId="77777777" w:rsidR="00711654" w:rsidRDefault="00000000">
    <w:pPr>
      <w:pStyle w:val="BodyText"/>
      <w:spacing w:line="14" w:lineRule="auto"/>
      <w:rPr>
        <w:sz w:val="20"/>
      </w:rPr>
    </w:pPr>
    <w:r>
      <w:rPr>
        <w:noProof/>
        <w:sz w:val="20"/>
      </w:rPr>
      <w:drawing>
        <wp:anchor distT="0" distB="0" distL="0" distR="0" simplePos="0" relativeHeight="487456768" behindDoc="1" locked="0" layoutInCell="1" allowOverlap="1" wp14:anchorId="2C85AFBA" wp14:editId="2C85AFBB">
          <wp:simplePos x="0" y="0"/>
          <wp:positionH relativeFrom="page">
            <wp:posOffset>3552888</wp:posOffset>
          </wp:positionH>
          <wp:positionV relativeFrom="page">
            <wp:posOffset>629960</wp:posOffset>
          </wp:positionV>
          <wp:extent cx="457517" cy="460514"/>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457517" cy="460514"/>
                  </a:xfrm>
                  <a:prstGeom prst="rect">
                    <a:avLst/>
                  </a:prstGeom>
                </pic:spPr>
              </pic:pic>
            </a:graphicData>
          </a:graphic>
        </wp:anchor>
      </w:drawing>
    </w:r>
    <w:r>
      <w:rPr>
        <w:noProof/>
        <w:sz w:val="20"/>
      </w:rPr>
      <mc:AlternateContent>
        <mc:Choice Requires="wps">
          <w:drawing>
            <wp:anchor distT="0" distB="0" distL="0" distR="0" simplePos="0" relativeHeight="487457280" behindDoc="1" locked="0" layoutInCell="1" allowOverlap="1" wp14:anchorId="2C85AFBC" wp14:editId="2C85AFBD">
              <wp:simplePos x="0" y="0"/>
              <wp:positionH relativeFrom="page">
                <wp:posOffset>3185286</wp:posOffset>
              </wp:positionH>
              <wp:positionV relativeFrom="page">
                <wp:posOffset>1188465</wp:posOffset>
              </wp:positionV>
              <wp:extent cx="1195070" cy="1657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070" cy="165735"/>
                      </a:xfrm>
                      <a:prstGeom prst="rect">
                        <a:avLst/>
                      </a:prstGeom>
                    </wps:spPr>
                    <wps:txbx>
                      <w:txbxContent>
                        <w:p w14:paraId="2C85AFC5" w14:textId="77777777" w:rsidR="00711654" w:rsidRDefault="00000000">
                          <w:pPr>
                            <w:spacing w:line="245" w:lineRule="exact"/>
                            <w:ind w:left="20"/>
                            <w:rPr>
                              <w:b/>
                            </w:rPr>
                          </w:pPr>
                          <w:r>
                            <w:rPr>
                              <w:b/>
                            </w:rPr>
                            <w:t>Fellowship</w:t>
                          </w:r>
                          <w:r>
                            <w:rPr>
                              <w:b/>
                              <w:spacing w:val="-6"/>
                            </w:rPr>
                            <w:t xml:space="preserve"> </w:t>
                          </w:r>
                          <w:r>
                            <w:rPr>
                              <w:b/>
                            </w:rPr>
                            <w:t>RE</w:t>
                          </w:r>
                          <w:r>
                            <w:rPr>
                              <w:b/>
                              <w:spacing w:val="-6"/>
                            </w:rPr>
                            <w:t xml:space="preserve"> </w:t>
                          </w:r>
                          <w:r>
                            <w:rPr>
                              <w:b/>
                              <w:spacing w:val="-2"/>
                            </w:rPr>
                            <w:t>Policy</w:t>
                          </w:r>
                        </w:p>
                      </w:txbxContent>
                    </wps:txbx>
                    <wps:bodyPr wrap="square" lIns="0" tIns="0" rIns="0" bIns="0" rtlCol="0">
                      <a:noAutofit/>
                    </wps:bodyPr>
                  </wps:wsp>
                </a:graphicData>
              </a:graphic>
            </wp:anchor>
          </w:drawing>
        </mc:Choice>
        <mc:Fallback>
          <w:pict>
            <v:shapetype w14:anchorId="2C85AFBC" id="_x0000_t202" coordsize="21600,21600" o:spt="202" path="m,l,21600r21600,l21600,xe">
              <v:stroke joinstyle="miter"/>
              <v:path gradientshapeok="t" o:connecttype="rect"/>
            </v:shapetype>
            <v:shape id="Textbox 6" o:spid="_x0000_s1029" type="#_x0000_t202" style="position:absolute;margin-left:250.8pt;margin-top:93.6pt;width:94.1pt;height:13.05pt;z-index:-15859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" filled="f" stroked="f">
              <v:textbox inset="0,0,0,0">
                <w:txbxContent>
                  <w:p w14:paraId="2C85AFC5" w14:textId="77777777" w:rsidR="00711654" w:rsidRDefault="00000000">
                    <w:pPr>
                      <w:spacing w:line="245" w:lineRule="exact"/>
                      <w:ind w:left="20"/>
                      <w:rPr>
                        <w:b/>
                      </w:rPr>
                    </w:pPr>
                    <w:r>
                      <w:rPr>
                        <w:b/>
                      </w:rPr>
                      <w:t>Fellowship</w:t>
                    </w:r>
                    <w:r>
                      <w:rPr>
                        <w:b/>
                        <w:spacing w:val="-6"/>
                      </w:rPr>
                      <w:t xml:space="preserve"> </w:t>
                    </w:r>
                    <w:r>
                      <w:rPr>
                        <w:b/>
                      </w:rPr>
                      <w:t>RE</w:t>
                    </w:r>
                    <w:r>
                      <w:rPr>
                        <w:b/>
                        <w:spacing w:val="-6"/>
                      </w:rPr>
                      <w:t xml:space="preserve"> </w:t>
                    </w:r>
                    <w:r>
                      <w:rPr>
                        <w:b/>
                        <w:spacing w:val="-2"/>
                      </w:rPr>
                      <w:t>Policy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C6E02"/>
    <w:multiLevelType w:val="hybridMultilevel"/>
    <w:tmpl w:val="0830567E"/>
    <w:lvl w:ilvl="0" w:tplc="892AABDE">
      <w:numFmt w:val="bullet"/>
      <w:lvlText w:val="•"/>
      <w:lvlJc w:val="left"/>
      <w:pPr>
        <w:ind w:left="383" w:hanging="360"/>
      </w:pPr>
      <w:rPr>
        <w:rFonts w:ascii="Arial MT" w:eastAsia="Arial MT" w:hAnsi="Arial MT" w:cs="Arial MT" w:hint="default"/>
        <w:b w:val="0"/>
        <w:bCs w:val="0"/>
        <w:i w:val="0"/>
        <w:iCs w:val="0"/>
        <w:spacing w:val="0"/>
        <w:w w:val="100"/>
        <w:sz w:val="22"/>
        <w:szCs w:val="22"/>
        <w:lang w:val="en-US" w:eastAsia="en-US" w:bidi="ar-SA"/>
      </w:rPr>
    </w:lvl>
    <w:lvl w:ilvl="1" w:tplc="D6BEC416">
      <w:numFmt w:val="bullet"/>
      <w:lvlText w:val="•"/>
      <w:lvlJc w:val="left"/>
      <w:pPr>
        <w:ind w:left="729" w:hanging="360"/>
      </w:pPr>
      <w:rPr>
        <w:rFonts w:ascii="Arial MT" w:eastAsia="Arial MT" w:hAnsi="Arial MT" w:cs="Arial MT" w:hint="default"/>
        <w:b w:val="0"/>
        <w:bCs w:val="0"/>
        <w:i w:val="0"/>
        <w:iCs w:val="0"/>
        <w:spacing w:val="0"/>
        <w:w w:val="100"/>
        <w:sz w:val="23"/>
        <w:szCs w:val="23"/>
        <w:lang w:val="en-US" w:eastAsia="en-US" w:bidi="ar-SA"/>
      </w:rPr>
    </w:lvl>
    <w:lvl w:ilvl="2" w:tplc="1116FCC0">
      <w:numFmt w:val="bullet"/>
      <w:lvlText w:val="•"/>
      <w:lvlJc w:val="left"/>
      <w:pPr>
        <w:ind w:left="1648" w:hanging="360"/>
      </w:pPr>
      <w:rPr>
        <w:rFonts w:hint="default"/>
        <w:lang w:val="en-US" w:eastAsia="en-US" w:bidi="ar-SA"/>
      </w:rPr>
    </w:lvl>
    <w:lvl w:ilvl="3" w:tplc="E3C82E08">
      <w:numFmt w:val="bullet"/>
      <w:lvlText w:val="•"/>
      <w:lvlJc w:val="left"/>
      <w:pPr>
        <w:ind w:left="2576" w:hanging="360"/>
      </w:pPr>
      <w:rPr>
        <w:rFonts w:hint="default"/>
        <w:lang w:val="en-US" w:eastAsia="en-US" w:bidi="ar-SA"/>
      </w:rPr>
    </w:lvl>
    <w:lvl w:ilvl="4" w:tplc="4630F7B4">
      <w:numFmt w:val="bullet"/>
      <w:lvlText w:val="•"/>
      <w:lvlJc w:val="left"/>
      <w:pPr>
        <w:ind w:left="3504" w:hanging="360"/>
      </w:pPr>
      <w:rPr>
        <w:rFonts w:hint="default"/>
        <w:lang w:val="en-US" w:eastAsia="en-US" w:bidi="ar-SA"/>
      </w:rPr>
    </w:lvl>
    <w:lvl w:ilvl="5" w:tplc="6F081A46">
      <w:numFmt w:val="bullet"/>
      <w:lvlText w:val="•"/>
      <w:lvlJc w:val="left"/>
      <w:pPr>
        <w:ind w:left="4432" w:hanging="360"/>
      </w:pPr>
      <w:rPr>
        <w:rFonts w:hint="default"/>
        <w:lang w:val="en-US" w:eastAsia="en-US" w:bidi="ar-SA"/>
      </w:rPr>
    </w:lvl>
    <w:lvl w:ilvl="6" w:tplc="4A82DA04">
      <w:numFmt w:val="bullet"/>
      <w:lvlText w:val="•"/>
      <w:lvlJc w:val="left"/>
      <w:pPr>
        <w:ind w:left="5360" w:hanging="360"/>
      </w:pPr>
      <w:rPr>
        <w:rFonts w:hint="default"/>
        <w:lang w:val="en-US" w:eastAsia="en-US" w:bidi="ar-SA"/>
      </w:rPr>
    </w:lvl>
    <w:lvl w:ilvl="7" w:tplc="75886140">
      <w:numFmt w:val="bullet"/>
      <w:lvlText w:val="•"/>
      <w:lvlJc w:val="left"/>
      <w:pPr>
        <w:ind w:left="6288" w:hanging="360"/>
      </w:pPr>
      <w:rPr>
        <w:rFonts w:hint="default"/>
        <w:lang w:val="en-US" w:eastAsia="en-US" w:bidi="ar-SA"/>
      </w:rPr>
    </w:lvl>
    <w:lvl w:ilvl="8" w:tplc="534E4562">
      <w:numFmt w:val="bullet"/>
      <w:lvlText w:val="•"/>
      <w:lvlJc w:val="left"/>
      <w:pPr>
        <w:ind w:left="7216" w:hanging="360"/>
      </w:pPr>
      <w:rPr>
        <w:rFonts w:hint="default"/>
        <w:lang w:val="en-US" w:eastAsia="en-US" w:bidi="ar-SA"/>
      </w:rPr>
    </w:lvl>
  </w:abstractNum>
  <w:num w:numId="1" w16cid:durableId="521239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11654"/>
    <w:rsid w:val="000C013C"/>
    <w:rsid w:val="00256772"/>
    <w:rsid w:val="002E0479"/>
    <w:rsid w:val="00330981"/>
    <w:rsid w:val="005216AE"/>
    <w:rsid w:val="00711654"/>
    <w:rsid w:val="00803CA3"/>
    <w:rsid w:val="008A3138"/>
    <w:rsid w:val="00A14B55"/>
    <w:rsid w:val="00B277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5AF27"/>
  <w15:docId w15:val="{FE37B02C-6F55-484A-BADE-4AC586619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049" w:hanging="1032"/>
      <w:outlineLvl w:val="0"/>
    </w:pPr>
    <w:rPr>
      <w:rFonts w:ascii="Arial" w:eastAsia="Arial" w:hAnsi="Arial" w:cs="Arial"/>
      <w:b/>
      <w:bCs/>
      <w:sz w:val="36"/>
      <w:szCs w:val="36"/>
    </w:rPr>
  </w:style>
  <w:style w:type="paragraph" w:styleId="Heading2">
    <w:name w:val="heading 2"/>
    <w:basedOn w:val="Normal"/>
    <w:uiPriority w:val="9"/>
    <w:unhideWhenUsed/>
    <w:qFormat/>
    <w:pPr>
      <w:ind w:left="9"/>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64"/>
      <w:ind w:left="728"/>
    </w:pPr>
    <w:rPr>
      <w:rFonts w:ascii="Trebuchet MS" w:eastAsia="Trebuchet MS" w:hAnsi="Trebuchet MS" w:cs="Trebuchet MS"/>
      <w:b/>
      <w:bCs/>
      <w:sz w:val="52"/>
      <w:szCs w:val="52"/>
    </w:rPr>
  </w:style>
  <w:style w:type="paragraph" w:styleId="ListParagraph">
    <w:name w:val="List Paragraph"/>
    <w:basedOn w:val="Normal"/>
    <w:uiPriority w:val="1"/>
    <w:qFormat/>
    <w:pPr>
      <w:ind w:left="383" w:hanging="360"/>
      <w:jc w:val="both"/>
    </w:pPr>
  </w:style>
  <w:style w:type="paragraph" w:customStyle="1" w:styleId="TableParagraph">
    <w:name w:val="Table Paragraph"/>
    <w:basedOn w:val="Normal"/>
    <w:uiPriority w:val="1"/>
    <w:qFormat/>
    <w:pPr>
      <w:spacing w:before="47"/>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natre.org.uk/about-re/guidance-on-resources/visits-and-visitor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natre.org.uk/about-re/legal-requirements" TargetMode="External"/><Relationship Id="rId4" Type="http://schemas.openxmlformats.org/officeDocument/2006/relationships/webSettings" Target="webSettings.xml"/><Relationship Id="rId9" Type="http://schemas.openxmlformats.org/officeDocument/2006/relationships/hyperlink" Target="http://www.natre.org.uk/about-re/legal-requirements" TargetMode="External"/><Relationship Id="rId14" Type="http://schemas.openxmlformats.org/officeDocument/2006/relationships/hyperlink" Target="http://www.natre.org.uk/about-re/guidance-on-resources/visits-and-visitors"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natre.org.uk/" TargetMode="External"/><Relationship Id="rId1" Type="http://schemas.openxmlformats.org/officeDocument/2006/relationships/hyperlink" Target="http://www.natre.org.uk/"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natre.org.uk/" TargetMode="External"/><Relationship Id="rId1" Type="http://schemas.openxmlformats.org/officeDocument/2006/relationships/hyperlink" Target="http://www.natre.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1368</Words>
  <Characters>7798</Characters>
  <Application>Microsoft Office Word</Application>
  <DocSecurity>0</DocSecurity>
  <Lines>64</Lines>
  <Paragraphs>18</Paragraphs>
  <ScaleCrop>false</ScaleCrop>
  <Company/>
  <LinksUpToDate>false</LinksUpToDate>
  <CharactersWithSpaces>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Mubina</dc:creator>
  <cp:lastModifiedBy>C Lewis</cp:lastModifiedBy>
  <cp:revision>6</cp:revision>
  <dcterms:created xsi:type="dcterms:W3CDTF">2026-06-17T08:45:00Z</dcterms:created>
  <dcterms:modified xsi:type="dcterms:W3CDTF">2026-07-09T14:56:00Z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2026-01-07T00:00:00Z</vt:filetime>
  </property>
  <property fmtid="{D5CDD505-2E9C-101B-9397-08002B2CF9AE}" pid="4" name="Creator">
    <vt:lpwstr>Microsoft® Word for Microsoft 365</vt:lpwstr>
  </property>
  <property fmtid="{D5CDD505-2E9C-101B-9397-08002B2CF9AE}" pid="5" name="LastSaved">
    <vt:filetime>2026-06-17T00:00:00Z</vt:filetime>
  </property>
  <property fmtid="{D5CDD505-2E9C-101B-9397-08002B2CF9AE}" pid="6" name="Producer">
    <vt:lpwstr>Microsoft® Word for Microsoft 365</vt:lpwstr>
  </property>
</Properties>
</file>